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0" w:name="quality-assurance-plan-qa-plan"/>
    <w:p>
      <w:pPr>
        <w:pStyle w:val="Heading1"/>
      </w:pPr>
      <w:r>
        <w:t xml:space="preserve">Quality Assurance Plan (QA-Plan)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[Projektname]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[Entwurf / Freigegeben]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qa-aktivitaeten-pro-phase"/>
    <w:p>
      <w:pPr>
        <w:pStyle w:val="Heading2"/>
      </w:pPr>
      <w:r>
        <w:t xml:space="preserve">1. QA-Aktivitaeten pro Phase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46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QA-Aktivitaet</w:t>
            </w:r>
          </w:p>
        </w:tc>
        <w:tc>
          <w:tcPr/>
          <w:p>
            <w:pPr>
              <w:pStyle w:val="Compact"/>
            </w:pPr>
            <w:r>
              <w:t xml:space="preserve">Verantwortlich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Anforderungsanalyse</w:t>
            </w:r>
          </w:p>
        </w:tc>
        <w:tc>
          <w:tcPr/>
          <w:p>
            <w:pPr>
              <w:pStyle w:val="Compact"/>
            </w:pPr>
            <w:r>
              <w:t xml:space="preserve">Review der Anforderungen (Vollstaendigkeit, Konsistenz, Testbarkeit)</w:t>
            </w:r>
          </w:p>
        </w:tc>
        <w:tc>
          <w:tcPr/>
          <w:p>
            <w:pPr>
              <w:pStyle w:val="Compact"/>
            </w:pPr>
            <w:r>
              <w:t xml:space="preserve">QA / Reviewer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t xml:space="preserve">Architektur-Review (Modularitaet, Safety-Konzept)</w:t>
            </w:r>
          </w:p>
        </w:tc>
        <w:tc>
          <w:tcPr/>
          <w:p>
            <w:pPr>
              <w:pStyle w:val="Compact"/>
            </w:pPr>
            <w:r>
              <w:t xml:space="preserve">QA / Reviewer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Implementierung</w:t>
            </w:r>
          </w:p>
        </w:tc>
        <w:tc>
          <w:tcPr/>
          <w:p>
            <w:pPr>
              <w:pStyle w:val="Compact"/>
            </w:pPr>
            <w:r>
              <w:t xml:space="preserve">Code-Review (MR-Approval), MISRA-Pruefung (CI)</w:t>
            </w:r>
          </w:p>
        </w:tc>
        <w:tc>
          <w:tcPr/>
          <w:p>
            <w:pPr>
              <w:pStyle w:val="Compact"/>
            </w:pPr>
            <w:r>
              <w:t xml:space="preserve">Reviewer /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&amp; Test</w:t>
            </w:r>
          </w:p>
        </w:tc>
        <w:tc>
          <w:tcPr/>
          <w:p>
            <w:pPr>
              <w:pStyle w:val="Compact"/>
            </w:pPr>
            <w:r>
              <w:t xml:space="preserve">Test-Review, Coverage-Pruefung, Traceability-Check</w:t>
            </w:r>
          </w:p>
        </w:tc>
        <w:tc>
          <w:tcPr/>
          <w:p>
            <w:pPr>
              <w:pStyle w:val="Compact"/>
            </w:pPr>
            <w:r>
              <w:t xml:space="preserve">QA /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Verifikation</w:t>
            </w:r>
          </w:p>
        </w:tc>
        <w:tc>
          <w:tcPr/>
          <w:p>
            <w:pPr>
              <w:pStyle w:val="Compact"/>
            </w:pPr>
            <w:r>
              <w:t xml:space="preserve">Gesamtpruefung: alle Kriterien erfuellt?</w:t>
            </w:r>
          </w:p>
        </w:tc>
        <w:tc>
          <w:tcPr/>
          <w:p>
            <w:pPr>
              <w:pStyle w:val="Compact"/>
            </w:pPr>
            <w:r>
              <w:t xml:space="preserve">QA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Release-Audit: alle Work Products vollstaendig?</w:t>
            </w:r>
          </w:p>
        </w:tc>
        <w:tc>
          <w:tcPr/>
          <w:p>
            <w:pPr>
              <w:pStyle w:val="Compact"/>
            </w:pPr>
            <w:r>
              <w:t xml:space="preserve">QA</w:t>
            </w:r>
          </w:p>
        </w:tc>
      </w:tr>
    </w:tbl>
    <w:bookmarkEnd w:id="21"/>
    <w:bookmarkStart w:id="22" w:name="zu-pruefende-work-products"/>
    <w:p>
      <w:pPr>
        <w:pStyle w:val="Heading2"/>
      </w:pPr>
      <w:r>
        <w:t xml:space="preserve">2. Zu pruefende Work Products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76"/>
        <w:gridCol w:w="1469"/>
        <w:gridCol w:w="36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 Product</w:t>
            </w:r>
          </w:p>
        </w:tc>
        <w:tc>
          <w:tcPr/>
          <w:p>
            <w:pPr>
              <w:pStyle w:val="Compact"/>
            </w:pPr>
            <w:r>
              <w:t xml:space="preserve">Review-Art</w:t>
            </w:r>
          </w:p>
        </w:tc>
        <w:tc>
          <w:tcPr/>
          <w:p>
            <w:pPr>
              <w:pStyle w:val="Compact"/>
            </w:pPr>
            <w:r>
              <w:t xml:space="preserve">Pruefkriterien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PID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Vollstaendig, konsistent mit Vertrag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PM-Plan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Realistisch, Risiken adressiert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 Requirements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Eindeutig, testbar, ASIL zugeordnet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Architektur-Dokumentation</w:t>
            </w:r>
          </w:p>
        </w:tc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Modular, Schnittstellen definiert, Safety-Konzept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Quellcode</w:t>
            </w:r>
          </w:p>
        </w:tc>
        <w:tc>
          <w:tcPr/>
          <w:p>
            <w:pPr>
              <w:pStyle w:val="Compact"/>
            </w:pPr>
            <w:r>
              <w:t xml:space="preserve">Peer Review (MR)</w:t>
            </w:r>
          </w:p>
        </w:tc>
        <w:tc>
          <w:tcPr/>
          <w:p>
            <w:pPr>
              <w:pStyle w:val="Compact"/>
            </w:pPr>
            <w:r>
              <w:t xml:space="preserve">MISRA-konform, getestet, lesbar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Unit Tests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Abdeckung, Randfaelle, Traceability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Testberichte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Pass/Fail dokumentiert, Coverage erreicht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Compliance Report</w:t>
            </w:r>
          </w:p>
        </w:tc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Abweichungen dokumentiert und genehmigt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Traceability-Matrix</w:t>
            </w:r>
          </w:p>
        </w:tc>
        <w:tc>
          <w:tcPr/>
          <w:p>
            <w:pPr>
              <w:pStyle w:val="Compact"/>
            </w:pPr>
            <w:r>
              <w:t xml:space="preserve">QA-Pruefung</w:t>
            </w:r>
          </w:p>
        </w:tc>
        <w:tc>
          <w:tcPr/>
          <w:p>
            <w:pPr>
              <w:pStyle w:val="Compact"/>
            </w:pPr>
            <w:r>
              <w:t xml:space="preserve">Keine Luecken, bidirektional</w:t>
            </w:r>
          </w:p>
        </w:tc>
      </w:tr>
    </w:tbl>
    <w:bookmarkEnd w:id="22"/>
    <w:bookmarkStart w:id="23" w:name="review-arten"/>
    <w:p>
      <w:pPr>
        <w:pStyle w:val="Heading2"/>
      </w:pPr>
      <w:r>
        <w:t xml:space="preserve">3. Review-Arten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80"/>
        <w:gridCol w:w="2480"/>
        <w:gridCol w:w="1040"/>
        <w:gridCol w:w="27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Review-Art</w:t>
            </w:r>
          </w:p>
        </w:tc>
        <w:tc>
          <w:tcPr/>
          <w:p>
            <w:pPr>
              <w:pStyle w:val="Compact"/>
            </w:pPr>
            <w:r>
              <w:t xml:space="preserve">Teilnehmer</w:t>
            </w:r>
          </w:p>
        </w:tc>
        <w:tc>
          <w:tcPr/>
          <w:p>
            <w:pPr>
              <w:pStyle w:val="Compact"/>
            </w:pPr>
            <w:r>
              <w:t xml:space="preserve">Formalitaet</w:t>
            </w:r>
          </w:p>
        </w:tc>
        <w:tc>
          <w:tcPr/>
          <w:p>
            <w:pPr>
              <w:pStyle w:val="Compact"/>
            </w:pPr>
            <w:r>
              <w:t xml:space="preserve">Wann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Peer Review</w:t>
            </w:r>
          </w:p>
        </w:tc>
        <w:tc>
          <w:tcPr/>
          <w:p>
            <w:pPr>
              <w:pStyle w:val="Compact"/>
            </w:pPr>
            <w:r>
              <w:t xml:space="preserve">1 Reviewer</w:t>
            </w:r>
          </w:p>
        </w:tc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Jeder MR, Dokument-Aenderungen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Review</w:t>
            </w:r>
          </w:p>
        </w:tc>
        <w:tc>
          <w:tcPr/>
          <w:p>
            <w:pPr>
              <w:pStyle w:val="Compact"/>
            </w:pPr>
            <w:r>
              <w:t xml:space="preserve">2+ Reviewer, inkl. Tech Lead</w:t>
            </w:r>
          </w:p>
        </w:tc>
        <w:tc>
          <w:tcPr/>
          <w:p>
            <w:pPr>
              <w:pStyle w:val="Compact"/>
            </w:pPr>
            <w:r>
              <w:t xml:space="preserve">Mittel</w:t>
            </w:r>
          </w:p>
        </w:tc>
        <w:tc>
          <w:tcPr/>
          <w:p>
            <w:pPr>
              <w:pStyle w:val="Compact"/>
            </w:pPr>
            <w:r>
              <w:t xml:space="preserve">Architektur, Safety-Code, Plaene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Inspektion</w:t>
            </w:r>
          </w:p>
        </w:tc>
        <w:tc>
          <w:tcPr/>
          <w:p>
            <w:pPr>
              <w:pStyle w:val="Compact"/>
            </w:pPr>
            <w:r>
              <w:t xml:space="preserve">Moderator + 2+ Reviewer</w:t>
            </w:r>
          </w:p>
        </w:tc>
        <w:tc>
          <w:tcPr/>
          <w:p>
            <w:pPr>
              <w:pStyle w:val="Compact"/>
            </w:pPr>
            <w:r>
              <w:t xml:space="preserve">Hoch</w:t>
            </w:r>
          </w:p>
        </w:tc>
        <w:tc>
          <w:tcPr/>
          <w:p>
            <w:pPr>
              <w:pStyle w:val="Compact"/>
            </w:pPr>
            <w:r>
              <w:t xml:space="preserve">Safety-kritische Artefakte (ASIL C/D)</w:t>
            </w:r>
          </w:p>
        </w:tc>
      </w:tr>
    </w:tbl>
    <w:p>
      <w:pPr>
        <w:pStyle w:val="BodyText"/>
      </w:pPr>
      <w:r>
        <w:t xml:space="preserve">Peer Reviews laufen ueber GitLab MR-Approvals. Technical Reviews und Inspektionen werden zusaetzlich mit Review-Protokoll dokumentiert.</w:t>
      </w:r>
    </w:p>
    <w:bookmarkEnd w:id="23"/>
    <w:bookmarkStart w:id="26" w:name="entryexit-kriterien"/>
    <w:p>
      <w:pPr>
        <w:pStyle w:val="Heading2"/>
      </w:pPr>
      <w:r>
        <w:t xml:space="preserve">4. Entry/Exit-Kriterien</w:t>
      </w:r>
    </w:p>
    <w:bookmarkStart w:id="24" w:name="entry-kriterien-beginn-einer-phase"/>
    <w:p>
      <w:pPr>
        <w:pStyle w:val="Heading3"/>
      </w:pPr>
      <w:r>
        <w:t xml:space="preserve">Entry-Kriterien (Beginn einer Phase)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33"/>
        <w:gridCol w:w="568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Entry-Kriterien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t xml:space="preserve">Requirements reviewed und 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Implementierung</w:t>
            </w:r>
          </w:p>
        </w:tc>
        <w:tc>
          <w:tcPr/>
          <w:p>
            <w:pPr>
              <w:pStyle w:val="Compact"/>
            </w:pPr>
            <w:r>
              <w:t xml:space="preserve">Architektur reviewed und 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&amp; Test</w:t>
            </w:r>
          </w:p>
        </w:tc>
        <w:tc>
          <w:tcPr/>
          <w:p>
            <w:pPr>
              <w:pStyle w:val="Compact"/>
            </w:pPr>
            <w:r>
              <w:t xml:space="preserve">Code-Reviews abgeschlossen, Unit Tests gruen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Verifikation</w:t>
            </w:r>
          </w:p>
        </w:tc>
        <w:tc>
          <w:tcPr/>
          <w:p>
            <w:pPr>
              <w:pStyle w:val="Compact"/>
            </w:pPr>
            <w:r>
              <w:t xml:space="preserve">Alle Tests durchgefuehrt, Coverage gemessen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Alle Exit-Kriterien der Verifikation erfuellt</w:t>
            </w:r>
          </w:p>
        </w:tc>
      </w:tr>
    </w:tbl>
    <w:bookmarkEnd w:id="24"/>
    <w:bookmarkStart w:id="25" w:name="exit-kriterien-abschluss-einer-phase"/>
    <w:p>
      <w:pPr>
        <w:pStyle w:val="Heading3"/>
      </w:pPr>
      <w:r>
        <w:t xml:space="preserve">Exit-Kriterien (Abschluss einer Phase)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33"/>
        <w:gridCol w:w="568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Exit-Kriterien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Anforderungen</w:t>
            </w:r>
          </w:p>
        </w:tc>
        <w:tc>
          <w:tcPr/>
          <w:p>
            <w:pPr>
              <w:pStyle w:val="Compact"/>
            </w:pPr>
            <w:r>
              <w:t xml:space="preserve">Alle Requirements reviewed, ASIL zugeordnet, testbar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t xml:space="preserve">Architektur reviewed, Schnittstellen definiert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Implementierung</w:t>
            </w:r>
          </w:p>
        </w:tc>
        <w:tc>
          <w:tcPr/>
          <w:p>
            <w:pPr>
              <w:pStyle w:val="Compact"/>
            </w:pPr>
            <w:r>
              <w:t xml:space="preserve">MISRA-konform, Unit Tests gruen, Coverage-Ziel erreicht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&amp; Test</w:t>
            </w:r>
          </w:p>
        </w:tc>
        <w:tc>
          <w:tcPr/>
          <w:p>
            <w:pPr>
              <w:pStyle w:val="Compact"/>
            </w:pPr>
            <w:r>
              <w:t xml:space="preserve">Integrationstests gruen, keine offenen Critical Findings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Verifikation</w:t>
            </w:r>
          </w:p>
        </w:tc>
        <w:tc>
          <w:tcPr/>
          <w:p>
            <w:pPr>
              <w:pStyle w:val="Compact"/>
            </w:pPr>
            <w:r>
              <w:t xml:space="preserve">Traceability vollstaendig, alle Findings geschlossen oder bewertet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Alle Work Products vollstaendig, QA-Freigabe erteilt</w:t>
            </w:r>
          </w:p>
        </w:tc>
      </w:tr>
    </w:tbl>
    <w:bookmarkEnd w:id="25"/>
    <w:bookmarkEnd w:id="26"/>
    <w:bookmarkStart w:id="27" w:name="non-conformity-prozess"/>
    <w:p>
      <w:pPr>
        <w:pStyle w:val="Heading2"/>
      </w:pPr>
      <w:r>
        <w:t xml:space="preserve">5. Non-Conformity-Prozess</w:t>
      </w:r>
    </w:p>
    <w:p>
      <w:pPr>
        <w:pStyle w:val="Compact"/>
        <w:numPr>
          <w:ilvl w:val="0"/>
          <w:numId w:val="1001"/>
        </w:numPr>
      </w:pPr>
      <w:r>
        <w:t xml:space="preserve">Abweichung wird erkannt (Review, Audit, Test)</w:t>
      </w:r>
    </w:p>
    <w:p>
      <w:pPr>
        <w:pStyle w:val="Compact"/>
        <w:numPr>
          <w:ilvl w:val="0"/>
          <w:numId w:val="1001"/>
        </w:numPr>
      </w:pPr>
      <w:r>
        <w:t xml:space="preserve">Non-Conformity Report erstellen (GitLab Issue, Label:</w:t>
      </w:r>
      <w:r>
        <w:t xml:space="preserve"> </w:t>
      </w:r>
      <w:r>
        <w:rPr>
          <w:rStyle w:val="VerbatimChar"/>
        </w:rPr>
        <w:t xml:space="preserve">non-conformity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Schweregrad zuweisen: Critical / Major / Minor</w:t>
      </w:r>
    </w:p>
    <w:p>
      <w:pPr>
        <w:pStyle w:val="Compact"/>
        <w:numPr>
          <w:ilvl w:val="0"/>
          <w:numId w:val="1001"/>
        </w:numPr>
      </w:pPr>
      <w:r>
        <w:t xml:space="preserve">Ursachenanalyse durchfuehren</w:t>
      </w:r>
    </w:p>
    <w:p>
      <w:pPr>
        <w:pStyle w:val="Compact"/>
        <w:numPr>
          <w:ilvl w:val="0"/>
          <w:numId w:val="1001"/>
        </w:numPr>
      </w:pPr>
      <w:r>
        <w:t xml:space="preserve">Korrekturmassnahme definieren und umsetzen</w:t>
      </w:r>
    </w:p>
    <w:p>
      <w:pPr>
        <w:pStyle w:val="Compact"/>
        <w:numPr>
          <w:ilvl w:val="0"/>
          <w:numId w:val="1001"/>
        </w:numPr>
      </w:pPr>
      <w:r>
        <w:t xml:space="preserve">Wirksamkeitspruefung nach Umsetzung</w:t>
      </w:r>
    </w:p>
    <w:p>
      <w:pPr>
        <w:pStyle w:val="Compact"/>
        <w:numPr>
          <w:ilvl w:val="0"/>
          <w:numId w:val="1001"/>
        </w:numPr>
      </w:pPr>
      <w:r>
        <w:t xml:space="preserve">Issue schliessen mit Verweis auf Korrekturnachweis</w:t>
      </w:r>
    </w:p>
    <w:p>
      <w:pPr>
        <w:pStyle w:val="FirstParagraph"/>
      </w:pPr>
      <w:r>
        <w:rPr>
          <w:b/>
          <w:bCs/>
        </w:rPr>
        <w:t xml:space="preserve">Eskalation:</w:t>
      </w:r>
      <w:r>
        <w:t xml:space="preserve"> </w:t>
      </w:r>
      <w:r>
        <w:t xml:space="preserve">Critical Non-Conformities werden sofort an den Auftraggeber gemeldet.</w:t>
      </w:r>
    </w:p>
    <w:bookmarkEnd w:id="27"/>
    <w:bookmarkStart w:id="28" w:name="reporting-an-management"/>
    <w:p>
      <w:pPr>
        <w:pStyle w:val="Heading2"/>
      </w:pPr>
      <w:r>
        <w:t xml:space="preserve">6. Reporting an Management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30"/>
        <w:gridCol w:w="1620"/>
        <w:gridCol w:w="38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Report</w:t>
            </w:r>
          </w:p>
        </w:tc>
        <w:tc>
          <w:tcPr/>
          <w:p>
            <w:pPr>
              <w:pStyle w:val="Compact"/>
            </w:pPr>
            <w:r>
              <w:t xml:space="preserve">Haeufigkeit</w:t>
            </w:r>
          </w:p>
        </w:tc>
        <w:tc>
          <w:tcPr/>
          <w:p>
            <w:pPr>
              <w:pStyle w:val="Compact"/>
            </w:pPr>
            <w:r>
              <w:t xml:space="preserve">Inhalt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QA-Status-Report</w:t>
            </w:r>
          </w:p>
        </w:tc>
        <w:tc>
          <w:tcPr/>
          <w:p>
            <w:pPr>
              <w:pStyle w:val="Compact"/>
            </w:pPr>
            <w:r>
              <w:t xml:space="preserve">Pro Meilenstein</w:t>
            </w:r>
          </w:p>
        </w:tc>
        <w:tc>
          <w:tcPr/>
          <w:p>
            <w:pPr>
              <w:pStyle w:val="Compact"/>
            </w:pPr>
            <w:r>
              <w:t xml:space="preserve">Offene Findings, NC-Status, Coverage-Stand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Meilenstein-Bewertung</w:t>
            </w:r>
          </w:p>
        </w:tc>
        <w:tc>
          <w:tcPr/>
          <w:p>
            <w:pPr>
              <w:pStyle w:val="Compact"/>
            </w:pPr>
            <w:r>
              <w:t xml:space="preserve">Pro Phase-Ende</w:t>
            </w:r>
          </w:p>
        </w:tc>
        <w:tc>
          <w:tcPr/>
          <w:p>
            <w:pPr>
              <w:pStyle w:val="Compact"/>
            </w:pPr>
            <w:r>
              <w:t xml:space="preserve">Entry/Exit-Kriterien geprueft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Release-Bewertung</w:t>
            </w:r>
          </w:p>
        </w:tc>
        <w:tc>
          <w:tcPr/>
          <w:p>
            <w:pPr>
              <w:pStyle w:val="Compact"/>
            </w:pPr>
            <w:r>
              <w:t xml:space="preserve">Vor Release</w:t>
            </w:r>
          </w:p>
        </w:tc>
        <w:tc>
          <w:tcPr/>
          <w:p>
            <w:pPr>
              <w:pStyle w:val="Compact"/>
            </w:pPr>
            <w:r>
              <w:t xml:space="preserve">Gesamtbewertung aller QA-Kriterien</w:t>
            </w:r>
          </w:p>
        </w:tc>
      </w:tr>
    </w:tbl>
    <w:bookmarkEnd w:id="28"/>
    <w:bookmarkStart w:id="29" w:name="qa-metriken"/>
    <w:p>
      <w:pPr>
        <w:pStyle w:val="Heading2"/>
      </w:pPr>
      <w:r>
        <w:t xml:space="preserve">7. QA-Metriken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40"/>
        <w:gridCol w:w="2152"/>
        <w:gridCol w:w="292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Metrik</w:t>
            </w:r>
          </w:p>
        </w:tc>
        <w:tc>
          <w:tcPr/>
          <w:p>
            <w:pPr>
              <w:pStyle w:val="Compact"/>
            </w:pPr>
            <w:r>
              <w:t xml:space="preserve">Ziel</w:t>
            </w:r>
          </w:p>
        </w:tc>
        <w:tc>
          <w:tcPr/>
          <w:p>
            <w:pPr>
              <w:pStyle w:val="Compact"/>
            </w:pPr>
            <w:r>
              <w:t xml:space="preserve">Messung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 Coverage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Anforderungen mit verlinktem Test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Coverage (Statement)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  <w:tc>
          <w:tcPr/>
          <w:p>
            <w:pPr>
              <w:pStyle w:val="Compact"/>
            </w:pPr>
            <w:r>
              <w:t xml:space="preserve">gcov/lcov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Coverage (Branch)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  <w:tc>
          <w:tcPr/>
          <w:p>
            <w:pPr>
              <w:pStyle w:val="Compact"/>
            </w:pPr>
            <w:r>
              <w:t xml:space="preserve">gcov/lcov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MC/DC Coverage (falls ASIL C/D)</w:t>
            </w:r>
          </w:p>
        </w:tc>
        <w:tc>
          <w:tcPr/>
          <w:p>
            <w:pPr>
              <w:pStyle w:val="Compact"/>
            </w:pPr>
            <w:r>
              <w:t xml:space="preserve">&gt;= [X]%</w:t>
            </w:r>
          </w:p>
        </w:tc>
        <w:tc>
          <w:tcPr/>
          <w:p>
            <w:pPr>
              <w:pStyle w:val="Compact"/>
            </w:pPr>
            <w:r>
              <w:t xml:space="preserve">MCDC-Star / kommerziell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MISRA Violations</w:t>
            </w:r>
          </w:p>
        </w:tc>
        <w:tc>
          <w:tcPr/>
          <w:p>
            <w:pPr>
              <w:pStyle w:val="Compact"/>
            </w:pPr>
            <w:r>
              <w:t xml:space="preserve">0 (oder alle genehmigt)</w:t>
            </w:r>
          </w:p>
        </w:tc>
        <w:tc>
          <w:tcPr/>
          <w:p>
            <w:pPr>
              <w:pStyle w:val="Compact"/>
            </w:pPr>
            <w:r>
              <w:t xml:space="preserve">Cppcheck MISRA-Addon in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Offene Findings (Critical)</w:t>
            </w:r>
          </w:p>
        </w:tc>
        <w:tc>
          <w:tcPr/>
          <w:p>
            <w:pPr>
              <w:pStyle w:val="Compact"/>
            </w:pPr>
            <w:r>
              <w:t xml:space="preserve">0 vor Release</w:t>
            </w:r>
          </w:p>
        </w:tc>
        <w:tc>
          <w:tcPr/>
          <w:p>
            <w:pPr>
              <w:pStyle w:val="Compact"/>
            </w:pPr>
            <w:r>
              <w:t xml:space="preserve">GitLab Issues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Offene Non-Conformities</w:t>
            </w:r>
          </w:p>
        </w:tc>
        <w:tc>
          <w:tcPr/>
          <w:p>
            <w:pPr>
              <w:pStyle w:val="Compact"/>
            </w:pPr>
            <w:r>
              <w:t xml:space="preserve">0 Critical/Major</w:t>
            </w:r>
          </w:p>
        </w:tc>
        <w:tc>
          <w:tcPr/>
          <w:p>
            <w:pPr>
              <w:pStyle w:val="Compact"/>
            </w:pPr>
            <w:r>
              <w:t xml:space="preserve">GitLab Issues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Review-Abdeckung</w:t>
            </w:r>
          </w:p>
        </w:tc>
        <w:tc>
          <w:tcPr/>
          <w:p>
            <w:pPr>
              <w:pStyle w:val="Compact"/>
            </w:pPr>
            <w:r>
              <w:t xml:space="preserve">100% MRs reviewed</w:t>
            </w:r>
          </w:p>
        </w:tc>
        <w:tc>
          <w:tcPr/>
          <w:p>
            <w:pPr>
              <w:pStyle w:val="Compact"/>
            </w:pPr>
            <w:r>
              <w:t xml:space="preserve">GitLab MR-Approvals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Aenderungen an diesem Plan werden im GitLab-Wiki versioniert.</w:t>
      </w:r>
    </w:p>
    <w:bookmarkEnd w:id="29"/>
    <w:bookmarkEnd w:id="30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2026-05-11T20:39:54Z</dcterms:created>
  <dcterms:modified xsi:type="dcterms:W3CDTF">2026-05-11T20:39:54Z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