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7" w:name="quality-assurance-plan-qa-plan"/>
    <w:p>
      <w:pPr>
        <w:pStyle w:val="Heading1"/>
      </w:pPr>
      <w:r>
        <w:t xml:space="preserve">Quality Assurance Plan (QA Plan)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Project</w:t>
            </w:r>
          </w:p>
        </w:tc>
        <w:tc>
          <w:tcPr/>
          <w:p>
            <w:pPr>
              <w:pStyle w:val="Compact"/>
            </w:pPr>
            <w:r>
              <w:t xml:space="preserve">[Project name]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[YYYY-MM-DD]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[1.0]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Released]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quality-goals"/>
    <w:p>
      <w:pPr>
        <w:pStyle w:val="Heading2"/>
      </w:pPr>
      <w:r>
        <w:t xml:space="preserve">1. Quality goals</w:t>
      </w:r>
    </w:p>
    <w:p>
      <w:pPr>
        <w:pStyle w:val="Compact"/>
        <w:numPr>
          <w:ilvl w:val="0"/>
          <w:numId w:val="1001"/>
        </w:numPr>
      </w:pPr>
      <w:r>
        <w:t xml:space="preserve">[Goal 1, e.g. </w:t>
      </w:r>
      <w:r>
        <w:t xml:space="preserve">“100% MISRA Required compliance”</w:t>
      </w:r>
      <w:r>
        <w:t xml:space="preserve">]</w:t>
      </w:r>
    </w:p>
    <w:p>
      <w:pPr>
        <w:pStyle w:val="Compact"/>
        <w:numPr>
          <w:ilvl w:val="0"/>
          <w:numId w:val="1001"/>
        </w:numPr>
      </w:pPr>
      <w:r>
        <w:t xml:space="preserve">[Goal 2, e.g. </w:t>
      </w:r>
      <w:r>
        <w:t xml:space="preserve">“Statement coverage ≥ 90% for ASIL-D”</w:t>
      </w:r>
      <w:r>
        <w:t xml:space="preserve">]</w:t>
      </w:r>
    </w:p>
    <w:p>
      <w:pPr>
        <w:pStyle w:val="Compact"/>
        <w:numPr>
          <w:ilvl w:val="0"/>
          <w:numId w:val="1001"/>
        </w:numPr>
      </w:pPr>
      <w:r>
        <w:t xml:space="preserve">[Goal 3, e.g. </w:t>
      </w:r>
      <w:r>
        <w:t xml:space="preserve">“Zero critical static-analysis findings on release”</w:t>
      </w:r>
      <w:r>
        <w:t xml:space="preserve">]</w:t>
      </w:r>
    </w:p>
    <w:bookmarkEnd w:id="21"/>
    <w:bookmarkStart w:id="22" w:name="quality-measures"/>
    <w:p>
      <w:pPr>
        <w:pStyle w:val="Heading2"/>
      </w:pPr>
      <w:r>
        <w:t xml:space="preserve">2. Quality measures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451"/>
        <w:gridCol w:w="2828"/>
        <w:gridCol w:w="1697"/>
        <w:gridCol w:w="94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Measure</w:t>
            </w:r>
          </w:p>
        </w:tc>
        <w:tc>
          <w:tcPr/>
          <w:p>
            <w:pPr>
              <w:pStyle w:val="Compact"/>
            </w:pPr>
            <w:r>
              <w:t xml:space="preserve">Tool / Method</w:t>
            </w:r>
          </w:p>
        </w:tc>
        <w:tc>
          <w:tcPr/>
          <w:p>
            <w:pPr>
              <w:pStyle w:val="Compact"/>
            </w:pPr>
            <w:r>
              <w:t xml:space="preserve">Frequency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Traceability check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doorstop check</w:t>
            </w:r>
          </w:p>
        </w:tc>
        <w:tc>
          <w:tcPr/>
          <w:p>
            <w:pPr>
              <w:pStyle w:val="Compact"/>
            </w:pPr>
            <w:r>
              <w:t xml:space="preserve">every push</w:t>
            </w:r>
          </w:p>
        </w:tc>
        <w:tc>
          <w:tcPr/>
          <w:p>
            <w:pPr>
              <w:pStyle w:val="Compact"/>
            </w:pPr>
            <w:r>
              <w:t xml:space="preserve">dev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MISRA check</w:t>
            </w:r>
          </w:p>
        </w:tc>
        <w:tc>
          <w:tcPr/>
          <w:p>
            <w:pPr>
              <w:pStyle w:val="Compact"/>
            </w:pPr>
            <w:r>
              <w:t xml:space="preserve">Cppcheck + MISRA addon</w:t>
            </w:r>
          </w:p>
        </w:tc>
        <w:tc>
          <w:tcPr/>
          <w:p>
            <w:pPr>
              <w:pStyle w:val="Compact"/>
            </w:pPr>
            <w:r>
              <w:t xml:space="preserve">every push</w:t>
            </w:r>
          </w:p>
        </w:tc>
        <w:tc>
          <w:tcPr/>
          <w:p>
            <w:pPr>
              <w:pStyle w:val="Compact"/>
            </w:pPr>
            <w:r>
              <w:t xml:space="preserve">dev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Static analysis</w:t>
            </w:r>
          </w:p>
        </w:tc>
        <w:tc>
          <w:tcPr/>
          <w:p>
            <w:pPr>
              <w:pStyle w:val="Compact"/>
            </w:pPr>
            <w:r>
              <w:t xml:space="preserve">Cppcheck, clang-tidy</w:t>
            </w:r>
          </w:p>
        </w:tc>
        <w:tc>
          <w:tcPr/>
          <w:p>
            <w:pPr>
              <w:pStyle w:val="Compact"/>
            </w:pPr>
            <w:r>
              <w:t xml:space="preserve">every push</w:t>
            </w:r>
          </w:p>
        </w:tc>
        <w:tc>
          <w:tcPr/>
          <w:p>
            <w:pPr>
              <w:pStyle w:val="Compact"/>
            </w:pPr>
            <w:r>
              <w:t xml:space="preserve">dev</w:t>
            </w:r>
          </w:p>
        </w:tc>
      </w:tr>
      <w:tr>
        <w:tc>
          <w:tcPr/>
          <w:p>
            <w:pPr>
              <w:pStyle w:val="Compact"/>
            </w:pPr>
            <w:r>
              <w:t xml:space="preserve">Unit tests</w:t>
            </w:r>
          </w:p>
        </w:tc>
        <w:tc>
          <w:tcPr/>
          <w:p>
            <w:pPr>
              <w:pStyle w:val="Compact"/>
            </w:pPr>
            <w:r>
              <w:t xml:space="preserve">CppUTest</w:t>
            </w:r>
          </w:p>
        </w:tc>
        <w:tc>
          <w:tcPr/>
          <w:p>
            <w:pPr>
              <w:pStyle w:val="Compact"/>
            </w:pPr>
            <w:r>
              <w:t xml:space="preserve">every push</w:t>
            </w:r>
          </w:p>
        </w:tc>
        <w:tc>
          <w:tcPr/>
          <w:p>
            <w:pPr>
              <w:pStyle w:val="Compact"/>
            </w:pPr>
            <w:r>
              <w:t xml:space="preserve">dev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Coverage</w:t>
            </w:r>
          </w:p>
        </w:tc>
        <w:tc>
          <w:tcPr/>
          <w:p>
            <w:pPr>
              <w:pStyle w:val="Compact"/>
            </w:pPr>
            <w:r>
              <w:t xml:space="preserve">gcov / lcov</w:t>
            </w:r>
          </w:p>
        </w:tc>
        <w:tc>
          <w:tcPr/>
          <w:p>
            <w:pPr>
              <w:pStyle w:val="Compact"/>
            </w:pPr>
            <w:r>
              <w:t xml:space="preserve">every push</w:t>
            </w:r>
          </w:p>
        </w:tc>
        <w:tc>
          <w:tcPr/>
          <w:p>
            <w:pPr>
              <w:pStyle w:val="Compact"/>
            </w:pPr>
            <w:r>
              <w:t xml:space="preserve">dev</w:t>
            </w:r>
          </w:p>
        </w:tc>
      </w:tr>
      <w:tr>
        <w:tc>
          <w:tcPr/>
          <w:p>
            <w:pPr>
              <w:pStyle w:val="Compact"/>
            </w:pPr>
            <w:r>
              <w:t xml:space="preserve">Peer review</w:t>
            </w:r>
          </w:p>
        </w:tc>
        <w:tc>
          <w:tcPr/>
          <w:p>
            <w:pPr>
              <w:pStyle w:val="Compact"/>
            </w:pPr>
            <w:r>
              <w:t xml:space="preserve">Gitea PRs</w:t>
            </w:r>
          </w:p>
        </w:tc>
        <w:tc>
          <w:tcPr/>
          <w:p>
            <w:pPr>
              <w:pStyle w:val="Compact"/>
            </w:pPr>
            <w:r>
              <w:t xml:space="preserve">every change</w:t>
            </w:r>
          </w:p>
        </w:tc>
        <w:tc>
          <w:tcPr/>
          <w:p>
            <w:pPr>
              <w:pStyle w:val="Compact"/>
            </w:pPr>
            <w:r>
              <w:t xml:space="preserve">reviewer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Architecture review</w:t>
            </w:r>
          </w:p>
        </w:tc>
        <w:tc>
          <w:tcPr/>
          <w:p>
            <w:pPr>
              <w:pStyle w:val="Compact"/>
            </w:pPr>
            <w:r>
              <w:t xml:space="preserve">Technical review</w:t>
            </w:r>
          </w:p>
        </w:tc>
        <w:tc>
          <w:tcPr/>
          <w:p>
            <w:pPr>
              <w:pStyle w:val="Compact"/>
            </w:pPr>
            <w:r>
              <w:t xml:space="preserve">on changes</w:t>
            </w:r>
          </w:p>
        </w:tc>
        <w:tc>
          <w:tcPr/>
          <w:p>
            <w:pPr>
              <w:pStyle w:val="Compact"/>
            </w:pPr>
            <w:r>
              <w:t xml:space="preserve">TL</w:t>
            </w:r>
          </w:p>
        </w:tc>
      </w:tr>
    </w:tbl>
    <w:bookmarkEnd w:id="22"/>
    <w:bookmarkStart w:id="23" w:name="review-obligations"/>
    <w:p>
      <w:pPr>
        <w:pStyle w:val="Heading2"/>
      </w:pPr>
      <w:r>
        <w:t xml:space="preserve">3. Review obligations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620"/>
        <w:gridCol w:w="2376"/>
        <w:gridCol w:w="192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Artefact</w:t>
            </w:r>
          </w:p>
        </w:tc>
        <w:tc>
          <w:tcPr/>
          <w:p>
            <w:pPr>
              <w:pStyle w:val="Compact"/>
            </w:pPr>
            <w:r>
              <w:t xml:space="preserve">Review type</w:t>
            </w:r>
          </w:p>
        </w:tc>
        <w:tc>
          <w:tcPr/>
          <w:p>
            <w:pPr>
              <w:pStyle w:val="Compact"/>
            </w:pPr>
            <w:r>
              <w:t xml:space="preserve">Min. approvers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Requirements</w:t>
            </w:r>
          </w:p>
        </w:tc>
        <w:tc>
          <w:tcPr/>
          <w:p>
            <w:pPr>
              <w:pStyle w:val="Compact"/>
            </w:pPr>
            <w:r>
              <w:t xml:space="preserve">Technical review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Architecture element</w:t>
            </w:r>
          </w:p>
        </w:tc>
        <w:tc>
          <w:tcPr/>
          <w:p>
            <w:pPr>
              <w:pStyle w:val="Compact"/>
            </w:pPr>
            <w:r>
              <w:t xml:space="preserve">Technical review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Code (QM / ASIL-A/B)</w:t>
            </w:r>
          </w:p>
        </w:tc>
        <w:tc>
          <w:tcPr/>
          <w:p>
            <w:pPr>
              <w:pStyle w:val="Compact"/>
            </w:pPr>
            <w:r>
              <w:t xml:space="preserve">Peer review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Code (ASIL-C/D)</w:t>
            </w:r>
          </w:p>
        </w:tc>
        <w:tc>
          <w:tcPr/>
          <w:p>
            <w:pPr>
              <w:pStyle w:val="Compact"/>
            </w:pPr>
            <w:r>
              <w:t xml:space="preserve">Technical review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</w:pPr>
            <w:r>
              <w:t xml:space="preserve">Plans and reports</w:t>
            </w:r>
          </w:p>
        </w:tc>
        <w:tc>
          <w:tcPr/>
          <w:p>
            <w:pPr>
              <w:pStyle w:val="Compact"/>
            </w:pPr>
            <w:r>
              <w:t xml:space="preserve">Peer review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MISRA deviation permit</w:t>
            </w:r>
          </w:p>
        </w:tc>
        <w:tc>
          <w:tcPr/>
          <w:p>
            <w:pPr>
              <w:pStyle w:val="Compact"/>
            </w:pPr>
            <w:r>
              <w:t xml:space="preserve">Technical lead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</w:tr>
    </w:tbl>
    <w:bookmarkEnd w:id="23"/>
    <w:bookmarkStart w:id="24" w:name="non-conformity-management"/>
    <w:p>
      <w:pPr>
        <w:pStyle w:val="Heading2"/>
      </w:pPr>
      <w:r>
        <w:t xml:space="preserve">4. Non-conformity management</w:t>
      </w:r>
    </w:p>
    <w:p>
      <w:pPr>
        <w:pStyle w:val="FirstParagraph"/>
      </w:pPr>
      <w:r>
        <w:t xml:space="preserve">Deviations from plans or requirements are documented as a non-conformity (NC):</w:t>
      </w:r>
    </w:p>
    <w:p>
      <w:pPr>
        <w:pStyle w:val="Compact"/>
        <w:numPr>
          <w:ilvl w:val="0"/>
          <w:numId w:val="1002"/>
        </w:numPr>
      </w:pPr>
      <w:r>
        <w:t xml:space="preserve">Path:</w:t>
      </w:r>
      <w:r>
        <w:t xml:space="preserve"> </w:t>
      </w:r>
      <w:r>
        <w:rPr>
          <w:rStyle w:val="VerbatimChar"/>
        </w:rPr>
        <w:t xml:space="preserve">docs/non-conformities/NC-XXX.docx</w:t>
      </w:r>
    </w:p>
    <w:p>
      <w:pPr>
        <w:pStyle w:val="Compact"/>
        <w:numPr>
          <w:ilvl w:val="0"/>
          <w:numId w:val="1002"/>
        </w:numPr>
      </w:pPr>
      <w:r>
        <w:t xml:space="preserve">Severity: Critical / Major / Minor</w:t>
      </w:r>
    </w:p>
    <w:p>
      <w:pPr>
        <w:pStyle w:val="Compact"/>
        <w:numPr>
          <w:ilvl w:val="0"/>
          <w:numId w:val="1002"/>
        </w:numPr>
      </w:pPr>
      <w:r>
        <w:t xml:space="preserve">Corrective action and verification tracked</w:t>
      </w:r>
    </w:p>
    <w:p>
      <w:pPr>
        <w:pStyle w:val="Compact"/>
        <w:numPr>
          <w:ilvl w:val="0"/>
          <w:numId w:val="1002"/>
        </w:numPr>
      </w:pPr>
      <w:r>
        <w:t xml:space="preserve">Closure criterion: corrective action verified</w:t>
      </w:r>
    </w:p>
    <w:bookmarkEnd w:id="24"/>
    <w:bookmarkStart w:id="25" w:name="audit-preparation"/>
    <w:p>
      <w:pPr>
        <w:pStyle w:val="Heading2"/>
      </w:pPr>
      <w:r>
        <w:t xml:space="preserve">5. Audit preparation</w:t>
      </w:r>
    </w:p>
    <w:p>
      <w:pPr>
        <w:pStyle w:val="FirstParagraph"/>
      </w:pPr>
      <w:r>
        <w:t xml:space="preserve">Audit readiness is maintained continuously:</w:t>
      </w:r>
    </w:p>
    <w:p>
      <w:pPr>
        <w:pStyle w:val="Compact"/>
        <w:numPr>
          <w:ilvl w:val="0"/>
          <w:numId w:val="1003"/>
        </w:numPr>
      </w:pPr>
      <w:r>
        <w:t xml:space="preserve">Git history is the audit trail (no direct push to</w:t>
      </w:r>
      <w:r>
        <w:t xml:space="preserve"> </w:t>
      </w:r>
      <w:r>
        <w:rPr>
          <w:rStyle w:val="VerbatimChar"/>
        </w:rPr>
        <w:t xml:space="preserve">main</w:t>
      </w:r>
      <w:r>
        <w:t xml:space="preserve">)</w:t>
      </w:r>
    </w:p>
    <w:p>
      <w:pPr>
        <w:pStyle w:val="Compact"/>
        <w:numPr>
          <w:ilvl w:val="0"/>
          <w:numId w:val="1003"/>
        </w:numPr>
      </w:pPr>
      <w:r>
        <w:t xml:space="preserve">Documents are versioned in the repo</w:t>
      </w:r>
    </w:p>
    <w:p>
      <w:pPr>
        <w:pStyle w:val="Compact"/>
        <w:numPr>
          <w:ilvl w:val="0"/>
          <w:numId w:val="1003"/>
        </w:numPr>
      </w:pPr>
      <w:r>
        <w:t xml:space="preserve">Traceability matrices are generated on every CI run</w:t>
      </w:r>
    </w:p>
    <w:p>
      <w:pPr>
        <w:pStyle w:val="Compact"/>
        <w:numPr>
          <w:ilvl w:val="0"/>
          <w:numId w:val="1003"/>
        </w:numPr>
      </w:pPr>
      <w:r>
        <w:t xml:space="preserve">MISRA records and deviation permits are stored under</w:t>
      </w:r>
      <w:r>
        <w:t xml:space="preserve"> </w:t>
      </w:r>
      <w:r>
        <w:rPr>
          <w:rStyle w:val="VerbatimChar"/>
        </w:rPr>
        <w:t xml:space="preserve">misra/</w:t>
      </w:r>
    </w:p>
    <w:p>
      <w:pPr>
        <w:pStyle w:val="Compact"/>
        <w:numPr>
          <w:ilvl w:val="0"/>
          <w:numId w:val="1003"/>
        </w:numPr>
      </w:pPr>
      <w:r>
        <w:t xml:space="preserve">Test and coverage reports are stored as CI artefacts</w:t>
      </w:r>
    </w:p>
    <w:bookmarkEnd w:id="25"/>
    <w:bookmarkStart w:id="26" w:name="improvement-measures"/>
    <w:p>
      <w:pPr>
        <w:pStyle w:val="Heading2"/>
      </w:pPr>
      <w:r>
        <w:t xml:space="preserve">6. Improvement measures</w:t>
      </w:r>
    </w:p>
    <w:p>
      <w:pPr>
        <w:pStyle w:val="Compact"/>
        <w:numPr>
          <w:ilvl w:val="0"/>
          <w:numId w:val="1004"/>
        </w:numPr>
      </w:pPr>
      <w:r>
        <w:t xml:space="preserve">Lessons-learned note at each sprint closure under</w:t>
      </w:r>
      <w:r>
        <w:t xml:space="preserve"> </w:t>
      </w:r>
      <w:r>
        <w:rPr>
          <w:rStyle w:val="VerbatimChar"/>
        </w:rPr>
        <w:t xml:space="preserve">docs/lessons-learned/</w:t>
      </w:r>
    </w:p>
    <w:p>
      <w:pPr>
        <w:pStyle w:val="Compact"/>
        <w:numPr>
          <w:ilvl w:val="0"/>
          <w:numId w:val="1004"/>
        </w:numPr>
      </w:pPr>
      <w:r>
        <w:t xml:space="preserve">Quarterly retrospective with the team</w:t>
      </w:r>
    </w:p>
    <w:p>
      <w:pPr>
        <w:pStyle w:val="Compact"/>
        <w:numPr>
          <w:ilvl w:val="0"/>
          <w:numId w:val="1004"/>
        </w:numPr>
      </w:pPr>
      <w:r>
        <w:t xml:space="preserve">Updates to this plan are versioned and reviewed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Changes to this plan are versioned in the Gitea wiki.</w:t>
      </w:r>
    </w:p>
    <w:bookmarkEnd w:id="26"/>
    <w:bookmarkEnd w:id="27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CONFIDENTIAL</w:t>
    </w:r>
    <w:r>
      <w:tab/>
    </w:r>
    <w:r>
      <w:rPr>
        <w:color w:val="595959"/>
        <w:sz w:val="18"/>
      </w:rPr>
      <w:t xml:space="preserve">Page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&lt;PROJECT&gt;</w:t>
    </w:r>
    <w:r>
      <w:tab/>
    </w:r>
    <w:r>
      <w:rPr>
        <w:b/>
        <w:color w:val="595959"/>
        <w:sz w:val="18"/>
      </w:rPr>
      <w:t>&lt;DOCUMENT-TITLE&gt;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2026-05-12T10:42:26Z</dcterms:created>
  <dcterms:modified xsi:type="dcterms:W3CDTF">2026-05-12T10:42:26Z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