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6" w:name="review-protokoll-rev-001"/>
    <w:p>
      <w:pPr>
        <w:pStyle w:val="Heading1"/>
      </w:pPr>
      <w:r>
        <w:t xml:space="preserve">Review-Protokoll REV-001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Feld</w:t>
            </w:r>
          </w:p>
        </w:tc>
        <w:tc>
          <w:tcPr/>
          <w:p>
            <w:pPr>
              <w:pStyle w:val="Compact"/>
            </w:pPr>
            <w:r>
              <w:t xml:space="preserve">Wert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Review-ID</w:t>
            </w:r>
          </w:p>
        </w:tc>
        <w:tc>
          <w:tcPr/>
          <w:p>
            <w:pPr>
              <w:pStyle w:val="Compact"/>
            </w:pPr>
            <w:r>
              <w:t xml:space="preserve">REV-001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Projekt</w:t>
            </w:r>
          </w:p>
        </w:tc>
        <w:tc>
          <w:tcPr/>
          <w:p>
            <w:pPr>
              <w:pStyle w:val="Compact"/>
            </w:pPr>
            <w:r>
              <w:t xml:space="preserve">demo-epb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Datum</w:t>
            </w:r>
          </w:p>
        </w:tc>
        <w:tc>
          <w:tcPr/>
          <w:p>
            <w:pPr>
              <w:pStyle w:val="Compact"/>
            </w:pPr>
            <w:r>
              <w:t xml:space="preserve">2026-05-11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Reviewer 1</w:t>
            </w:r>
          </w:p>
        </w:tc>
        <w:tc>
          <w:tcPr/>
          <w:p>
            <w:pPr>
              <w:pStyle w:val="Compact"/>
            </w:pPr>
            <w:r>
              <w:t xml:space="preserve">Stefan Lohmaier (Self-Review)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Reviewer 2</w:t>
            </w:r>
          </w:p>
        </w:tc>
        <w:tc>
          <w:tcPr/>
          <w:p>
            <w:pPr>
              <w:pStyle w:val="Compact"/>
            </w:pPr>
            <w:r>
              <w:t xml:space="preserve">(Tech Lead, in Realprojekt)</w:t>
            </w:r>
          </w:p>
        </w:tc>
      </w:tr>
      <w:tr>
        <w:tc>
          <w:tcPr/>
          <w:p>
            <w:pPr>
              <w:pStyle w:val="Compact"/>
            </w:pPr>
            <w:r>
              <w:t xml:space="preserve">Artefakt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src/apply_controller.c</w:t>
            </w:r>
            <w:r>
              <w:t xml:space="preserve"> </w:t>
            </w:r>
            <w:r>
              <w:t xml:space="preserve">v1.0</w:t>
            </w:r>
          </w:p>
        </w:tc>
      </w:tr>
      <w:tr>
        <w:tc>
          <w:tcPr/>
          <w:p>
            <w:pPr>
              <w:pStyle w:val="Compact"/>
            </w:pPr>
            <w:r>
              <w:t xml:space="preserve">ASIL</w:t>
            </w:r>
          </w:p>
        </w:tc>
        <w:tc>
          <w:tcPr/>
          <w:p>
            <w:pPr>
              <w:pStyle w:val="Compact"/>
            </w:pPr>
            <w:r>
              <w:t xml:space="preserve">D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Approved with comments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1" w:name="pruefumfang"/>
    <w:p>
      <w:pPr>
        <w:pStyle w:val="Heading2"/>
      </w:pPr>
      <w:r>
        <w:t xml:space="preserve">1. Pruefumfang</w:t>
      </w:r>
    </w:p>
    <w:p>
      <w:pPr>
        <w:pStyle w:val="Compact"/>
        <w:numPr>
          <w:ilvl w:val="0"/>
          <w:numId w:val="1001"/>
        </w:numPr>
      </w:pPr>
      <w:r>
        <w:t xml:space="preserve">Code-Inspektion</w:t>
      </w:r>
      <w:r>
        <w:t xml:space="preserve"> </w:t>
      </w:r>
      <w:r>
        <w:rPr>
          <w:rStyle w:val="VerbatimChar"/>
        </w:rPr>
        <w:t xml:space="preserve">apply_controller.c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</w:rPr>
        <w:t xml:space="preserve">.h</w:t>
      </w:r>
    </w:p>
    <w:p>
      <w:pPr>
        <w:pStyle w:val="Compact"/>
        <w:numPr>
          <w:ilvl w:val="0"/>
          <w:numId w:val="1001"/>
        </w:numPr>
      </w:pPr>
      <w:r>
        <w:t xml:space="preserve">Pruefung auf Vollstaendigkeit der State Machine (Coverage gegen SWA-002)</w:t>
      </w:r>
    </w:p>
    <w:p>
      <w:pPr>
        <w:pStyle w:val="Compact"/>
        <w:numPr>
          <w:ilvl w:val="0"/>
          <w:numId w:val="1001"/>
        </w:numPr>
      </w:pPr>
      <w:r>
        <w:t xml:space="preserve">Pruefung der MISRA-Compliance (Cppcheck-Report)</w:t>
      </w:r>
    </w:p>
    <w:p>
      <w:pPr>
        <w:pStyle w:val="Compact"/>
        <w:numPr>
          <w:ilvl w:val="0"/>
          <w:numId w:val="1001"/>
        </w:numPr>
      </w:pPr>
      <w:r>
        <w:t xml:space="preserve">Pruefung der Mapping-Tags (</w:t>
      </w:r>
      <w:r>
        <w:rPr>
          <w:rStyle w:val="VerbatimChar"/>
        </w:rPr>
        <w:t xml:space="preserve">@arch</w:t>
      </w:r>
      <w:r>
        <w:t xml:space="preserve">,</w:t>
      </w:r>
      <w:r>
        <w:t xml:space="preserve"> </w:t>
      </w:r>
      <w:r>
        <w:rPr>
          <w:rStyle w:val="VerbatimChar"/>
        </w:rPr>
        <w:t xml:space="preserve">@reqs</w:t>
      </w:r>
      <w:r>
        <w:t xml:space="preserve">)</w:t>
      </w:r>
    </w:p>
    <w:p>
      <w:pPr>
        <w:pStyle w:val="Compact"/>
        <w:numPr>
          <w:ilvl w:val="0"/>
          <w:numId w:val="1001"/>
        </w:numPr>
      </w:pPr>
      <w:r>
        <w:t xml:space="preserve">Pruefung der Unit-Tests gegen verlinkte Anforderungen SWE-001..SWE-004</w:t>
      </w:r>
    </w:p>
    <w:bookmarkEnd w:id="21"/>
    <w:bookmarkStart w:id="22" w:name="findings"/>
    <w:p>
      <w:pPr>
        <w:pStyle w:val="Heading2"/>
      </w:pPr>
      <w:r>
        <w:t xml:space="preserve">2. Findings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04"/>
        <w:gridCol w:w="837"/>
        <w:gridCol w:w="5178"/>
        <w:gridCol w:w="159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Nr</w:t>
            </w:r>
          </w:p>
        </w:tc>
        <w:tc>
          <w:tcPr/>
          <w:p>
            <w:pPr>
              <w:pStyle w:val="Compact"/>
            </w:pPr>
            <w:r>
              <w:t xml:space="preserve">Schwere</w:t>
            </w:r>
          </w:p>
        </w:tc>
        <w:tc>
          <w:tcPr/>
          <w:p>
            <w:pPr>
              <w:pStyle w:val="Compact"/>
            </w:pPr>
            <w:r>
              <w:t xml:space="preserve">Beschreibung</w:t>
            </w:r>
          </w:p>
        </w:tc>
        <w:tc>
          <w:tcPr/>
          <w:p>
            <w:pPr>
              <w:pStyle w:val="Compact"/>
            </w:pPr>
            <w:r>
              <w:t xml:space="preserve">Aktion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Minor</w:t>
            </w:r>
          </w:p>
        </w:tc>
        <w:tc>
          <w:tcPr/>
          <w:p>
            <w:pPr>
              <w:pStyle w:val="Compact"/>
            </w:pPr>
            <w:r>
              <w:t xml:space="preserve">Kommentar “/*</w:t>
            </w:r>
            <w:r>
              <w:t xml:space="preserve"> </w:t>
            </w:r>
            <w:r>
              <w:t xml:space="preserve">@reqs</w:t>
            </w:r>
            <w:r>
              <w:t xml:space="preserve"> </w:t>
            </w:r>
            <w:r>
              <w:t xml:space="preserve">SWE-005 */” konsumiert Anforderung, die formal SWA-002 zugeordnet ist — Mapping-Tabelle bestaetigt aber Mehrfachzuordnung.</w:t>
            </w:r>
          </w:p>
        </w:tc>
        <w:tc>
          <w:tcPr/>
          <w:p>
            <w:pPr>
              <w:pStyle w:val="Compact"/>
            </w:pPr>
            <w:r>
              <w:t xml:space="preserve">Akzeptiert mit Hinweis in SWA-002 §8.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Major</w:t>
            </w:r>
          </w:p>
        </w:tc>
        <w:tc>
          <w:tcPr/>
          <w:p>
            <w:pPr>
              <w:pStyle w:val="Compact"/>
            </w:pPr>
            <w:r>
              <w:t xml:space="preserve">Kein expliziter Test fuer das Verhalten</w:t>
            </w:r>
            <w:r>
              <w:t xml:space="preserve"> </w:t>
            </w:r>
            <w:r>
              <w:t xml:space="preserve">“release im RELEASING-Zustand wird ignoriert”</w:t>
            </w:r>
            <w:r>
              <w:t xml:space="preserve">.</w:t>
            </w:r>
          </w:p>
        </w:tc>
        <w:tc>
          <w:tcPr/>
          <w:p>
            <w:pPr>
              <w:pStyle w:val="Compact"/>
            </w:pPr>
            <w:r>
              <w:t xml:space="preserve">Test ergaenzt in nachfolgendem PR.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Critical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s_ctx.step_count</w:t>
            </w:r>
            <w:r>
              <w:t xml:space="preserve"> </w:t>
            </w:r>
            <w:r>
              <w:t xml:space="preserve">ueberlaeuft alle 2^32 * 50 ms = ~7 Jahre. Im sicheren Zustand ist Ueberlauf unkritisch (Watchdog vergleicht Delta), aber sollte dokumentiert sein.</w:t>
            </w:r>
          </w:p>
        </w:tc>
        <w:tc>
          <w:tcPr/>
          <w:p>
            <w:pPr>
              <w:pStyle w:val="Compact"/>
            </w:pPr>
            <w:r>
              <w:t xml:space="preserve">Kommentar im Header ergaenzt.</w:t>
            </w:r>
          </w:p>
        </w:tc>
      </w:tr>
    </w:tbl>
    <w:p>
      <w:pPr>
        <w:pStyle w:val="BodyText"/>
      </w:pPr>
      <w:r>
        <w:t xml:space="preserve">Critical-Finding 3 wurde als Non-Conformity NC-001 erfasst und in v1.1 geschlossen.</w:t>
      </w:r>
    </w:p>
    <w:bookmarkEnd w:id="22"/>
    <w:bookmarkStart w:id="23" w:name="pruefung-der-mapping-tags"/>
    <w:p>
      <w:pPr>
        <w:pStyle w:val="Heading2"/>
      </w:pPr>
      <w:r>
        <w:t xml:space="preserve">3. Pruefung der Mapping-Tags</w:t>
      </w:r>
    </w:p>
    <w:p>
      <w:pPr>
        <w:pStyle w:val="SourceCode"/>
      </w:pPr>
      <w:r>
        <w:rPr>
          <w:rStyle w:val="VerbatimChar"/>
        </w:rPr>
        <w:t xml:space="preserve">@arch SWA-002      OK</w:t>
      </w:r>
      <w:r>
        <w:br/>
      </w:r>
      <w:r>
        <w:rPr>
          <w:rStyle w:val="VerbatimChar"/>
        </w:rPr>
        <w:t xml:space="preserve">@reqs SWE-001 SWE-002 SWE-003 SWE-004   OK</w:t>
      </w:r>
    </w:p>
    <w:p>
      <w:pPr>
        <w:pStyle w:val="FirstParagraph"/>
      </w:pPr>
      <w:r>
        <w:t xml:space="preserve">Alle vier SWE-Reqs werden durch Test-Faelle in</w:t>
      </w:r>
      <w:r>
        <w:t xml:space="preserve"> </w:t>
      </w:r>
      <w:r>
        <w:rPr>
          <w:rStyle w:val="VerbatimChar"/>
        </w:rPr>
        <w:t xml:space="preserve">tests/unit/test_apply_controller.c</w:t>
      </w:r>
      <w:r>
        <w:t xml:space="preserve"> </w:t>
      </w:r>
      <w:r>
        <w:t xml:space="preserve">abgedeckt: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SWE</w:t>
            </w:r>
          </w:p>
        </w:tc>
        <w:tc>
          <w:tcPr/>
          <w:p>
            <w:pPr>
              <w:pStyle w:val="Compact"/>
            </w:pPr>
            <w:r>
              <w:t xml:space="preserve">Test-Funktion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SWE-001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test_applied_holds_force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SWE-002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test_watchdog_alive_counter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SWE-003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test_apply_request_starts_applying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SWE-004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test_applying_reaches_applied_on_target_force</w:t>
            </w:r>
          </w:p>
        </w:tc>
      </w:tr>
    </w:tbl>
    <w:bookmarkEnd w:id="23"/>
    <w:bookmarkStart w:id="24" w:name="coverage"/>
    <w:p>
      <w:pPr>
        <w:pStyle w:val="Heading2"/>
      </w:pPr>
      <w:r>
        <w:t xml:space="preserve">4. Coverage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Metrik</w:t>
            </w:r>
          </w:p>
        </w:tc>
        <w:tc>
          <w:tcPr/>
          <w:p>
            <w:pPr>
              <w:pStyle w:val="Compact"/>
            </w:pPr>
            <w:r>
              <w:t xml:space="preserve">Ziel</w:t>
            </w:r>
          </w:p>
        </w:tc>
        <w:tc>
          <w:tcPr/>
          <w:p>
            <w:pPr>
              <w:pStyle w:val="Compact"/>
            </w:pPr>
            <w:r>
              <w:t xml:space="preserve">Erreicht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Statement Coverage</w:t>
            </w:r>
          </w:p>
        </w:tc>
        <w:tc>
          <w:tcPr/>
          <w:p>
            <w:pPr>
              <w:pStyle w:val="Compact"/>
            </w:pPr>
            <w:r>
              <w:t xml:space="preserve">&gt;= 90%</w:t>
            </w:r>
          </w:p>
        </w:tc>
        <w:tc>
          <w:tcPr/>
          <w:p>
            <w:pPr>
              <w:pStyle w:val="Compact"/>
            </w:pPr>
            <w:r>
              <w:t xml:space="preserve">92.3%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Branch Coverage</w:t>
            </w:r>
          </w:p>
        </w:tc>
        <w:tc>
          <w:tcPr/>
          <w:p>
            <w:pPr>
              <w:pStyle w:val="Compact"/>
            </w:pPr>
            <w:r>
              <w:t xml:space="preserve">&gt;= 90%</w:t>
            </w:r>
          </w:p>
        </w:tc>
        <w:tc>
          <w:tcPr/>
          <w:p>
            <w:pPr>
              <w:pStyle w:val="Compact"/>
            </w:pPr>
            <w:r>
              <w:t xml:space="preserve">91.0%</w:t>
            </w:r>
          </w:p>
        </w:tc>
      </w:tr>
      <w:tr>
        <w:tc>
          <w:tcPr/>
          <w:p>
            <w:pPr>
              <w:pStyle w:val="Compact"/>
            </w:pPr>
            <w:r>
              <w:t xml:space="preserve">MC/DC</w:t>
            </w:r>
          </w:p>
        </w:tc>
        <w:tc>
          <w:tcPr/>
          <w:p>
            <w:pPr>
              <w:pStyle w:val="Compact"/>
            </w:pPr>
            <w:r>
              <w:t xml:space="preserve">&gt;= 80%</w:t>
            </w:r>
          </w:p>
        </w:tc>
        <w:tc>
          <w:tcPr/>
          <w:p>
            <w:pPr>
              <w:pStyle w:val="Compact"/>
            </w:pPr>
            <w:r>
              <w:t xml:space="preserve">84%</w:t>
            </w:r>
          </w:p>
        </w:tc>
      </w:tr>
    </w:tbl>
    <w:p>
      <w:pPr>
        <w:pStyle w:val="BodyText"/>
      </w:pPr>
      <w:r>
        <w:t xml:space="preserve">Coverage-Report: CI-Artefakt</w:t>
      </w:r>
      <w:r>
        <w:t xml:space="preserve"> </w:t>
      </w:r>
      <w:r>
        <w:rPr>
          <w:rStyle w:val="VerbatimChar"/>
        </w:rPr>
        <w:t xml:space="preserve">coverage-html</w:t>
      </w:r>
      <w:r>
        <w:t xml:space="preserve"> </w:t>
      </w:r>
      <w:r>
        <w:t xml:space="preserve">(Build #N).</w:t>
      </w:r>
    </w:p>
    <w:bookmarkEnd w:id="24"/>
    <w:bookmarkStart w:id="25" w:name="freigabe-entscheidung"/>
    <w:p>
      <w:pPr>
        <w:pStyle w:val="Heading2"/>
      </w:pPr>
      <w:r>
        <w:t xml:space="preserve">5. Freigabe-Entscheidung</w:t>
      </w:r>
    </w:p>
    <w:p>
      <w:pPr>
        <w:pStyle w:val="FirstParagraph"/>
      </w:pPr>
      <w:r>
        <w:rPr>
          <w:b/>
          <w:bCs/>
        </w:rPr>
        <w:t xml:space="preserve">Approved with comments.</w:t>
      </w:r>
      <w:r>
        <w:t xml:space="preserve"> </w:t>
      </w:r>
      <w:r>
        <w:t xml:space="preserve">Critical-Finding wird als NC-001 separat behandelt.</w:t>
      </w:r>
      <w:r>
        <w:t xml:space="preserve"> </w:t>
      </w:r>
      <w:r>
        <w:t xml:space="preserve">Empfehlung fuer Real-Projekt: zweiter unabhaengiger Reviewer fuer ASIL-D.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Single-Person-Demo: Self-Review nach dokumentierter Pruefliste. In einem Real-Projekt</w:t>
      </w:r>
      <w:r>
        <w:rPr>
          <w:i/>
          <w:iCs/>
        </w:rPr>
        <w:t xml:space="preserve"> </w:t>
      </w:r>
      <w:r>
        <w:rPr>
          <w:i/>
          <w:iCs/>
        </w:rPr>
        <w:t xml:space="preserve">ist Self-Review fuer ASIL-D unzulaessig (SWE-Plan, Abschnitt 5).</w:t>
      </w:r>
    </w:p>
    <w:bookmarkEnd w:id="25"/>
    <w:bookmarkEnd w:id="26"/>
    <w:sectPr w:rsidR="00FC693F" w:rsidRPr="0006063C" w:rsidSect="00034616">
      <w:headerReference r:id="rId9" w:type="default"/>
      <w:footerReference r:id="rId10" w:type="default"/>
      <w:headerReference r:id="rId11" w:type="first"/>
      <w:footerReference r:id="rId12" w:type="first"/>
      <w:pgSz w:h="15840" w:w="12240"/>
      <w:pgMar w:bottom="1417" w:footer="709" w:gutter="0" w:header="709" w:left="1417" w:right="1417" w:top="1417"/>
      <w:cols w:space="720"/>
      <w:titlePg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535" w:val="center"/>
        <w:tab w:pos="9071" w:val="right"/>
      </w:tabs>
      <w:jc w:val="left"/>
    </w:pPr>
    <w:r>
      <w:rPr>
        <w:color w:val="595959"/>
        <w:sz w:val="18"/>
      </w:rPr>
      <w:t>© slohmaier.com</w:t>
    </w:r>
    <w:r>
      <w:tab/>
    </w:r>
    <w:r>
      <w:rPr>
        <w:b/>
        <w:color w:val="595959"/>
        <w:sz w:val="18"/>
      </w:rPr>
      <w:t>VERTRAULICH</w:t>
    </w:r>
    <w:r>
      <w:tab/>
    </w:r>
    <w:r>
      <w:rPr>
        <w:color w:val="595959"/>
        <w:sz w:val="18"/>
      </w:rPr>
      <w:t xml:space="preserve">Seite </w:t>
    </w:r>
    <w:r>
      <w:fldChar w:fldCharType="begin"/>
      <w:instrText xml:space="preserve">PAGE</w:instrText>
      <w:fldChar w:fldCharType="separate"/>
      <w:t>1</w:t>
      <w:fldChar w:fldCharType="end"/>
    </w:r>
    <w:r>
      <w:rPr>
        <w:color w:val="595959"/>
        <w:sz w:val="18"/>
      </w:rPr>
      <w:t xml:space="preserve"> / </w:t>
    </w:r>
    <w:r>
      <w:fldChar w:fldCharType="begin"/>
      <w:instrText xml:space="preserve">NUMPAGES</w:instrText>
      <w:fldChar w:fldCharType="separate"/>
      <w:t>1</w:t>
      <w:fldChar w:fldCharType="end"/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4535" w:val="center"/>
        <w:tab w:pos="9071" w:val="right"/>
      </w:tabs>
      <w:jc w:val="left"/>
    </w:pPr>
    <w:r>
      <w:rPr>
        <w:color w:val="595959"/>
        <w:sz w:val="18"/>
      </w:rPr>
      <w:t>&lt;PROJEKT&gt;</w:t>
    </w:r>
    <w:r>
      <w:tab/>
    </w:r>
    <w:r>
      <w:rPr>
        <w:b/>
        <w:color w:val="595959"/>
        <w:sz w:val="18"/>
      </w:rPr>
      <w:t>&lt;DOKUMENT-TITEL&gt;</w:t>
    </w:r>
    <w:r>
      <w:tab/>
    </w:r>
    <w:r>
      <w:rPr>
        <w:color w:val="595959"/>
        <w:sz w:val="18"/>
      </w:rPr>
      <w:t>&lt;DOC-ID&gt;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120" w:line="276" w:lineRule="auto"/>
    </w:pPr>
    <w:rPr>
      <w:rFonts w:ascii="Calibri" w:hAnsi="Calibri"/>
      <w:color w:val="202020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360"/>
      <w:outlineLvl w:val="0"/>
    </w:pPr>
    <w:rPr>
      <w:rFonts w:ascii="Calibri" w:asciiTheme="majorHAnsi" w:cstheme="majorBidi" w:eastAsiaTheme="majorEastAsia" w:hAnsi="Calibri" w:hAnsiTheme="majorHAnsi"/>
      <w:b/>
      <w:bCs/>
      <w:color w:val="1F3864"/>
      <w:sz w:val="3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120" w:before="240"/>
      <w:outlineLvl w:val="1"/>
    </w:pPr>
    <w:rPr>
      <w:rFonts w:ascii="Calibri" w:asciiTheme="majorHAnsi" w:cstheme="majorBidi" w:eastAsiaTheme="majorEastAsia" w:hAnsi="Calibri" w:hAnsiTheme="majorHAnsi"/>
      <w:b/>
      <w:bCs/>
      <w:color w:val="1F3864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80" w:before="160"/>
      <w:outlineLvl w:val="2"/>
    </w:pPr>
    <w:rPr>
      <w:rFonts w:ascii="Calibri" w:asciiTheme="majorHAnsi" w:cstheme="majorBidi" w:eastAsiaTheme="majorEastAsia" w:hAnsi="Calibri" w:hAnsiTheme="majorHAnsi"/>
      <w:b/>
      <w:bCs/>
      <w:color w:val="404040"/>
      <w:sz w:val="24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80" w:before="120"/>
      <w:outlineLvl w:val="3"/>
    </w:pPr>
    <w:rPr>
      <w:rFonts w:ascii="Calibri" w:asciiTheme="majorHAnsi" w:cstheme="majorBidi" w:eastAsiaTheme="majorEastAsia" w:hAnsi="Calibri" w:hAnsiTheme="majorHAnsi"/>
      <w:b/>
      <w:bCs/>
      <w:i/>
      <w:iCs/>
      <w:color w:val="404040"/>
      <w:sz w:val="22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="Calibri" w:asciiTheme="majorHAnsi" w:cstheme="majorBidi" w:eastAsiaTheme="majorEastAsia" w:hAnsi="Calibri" w:hAnsiTheme="majorHAnsi"/>
      <w:b/>
      <w:color w:val="1F3864"/>
      <w:spacing w:val="5"/>
      <w:kern w:val="28"/>
      <w:sz w:val="7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="Calibri" w:asciiTheme="majorHAnsi" w:cstheme="majorBidi" w:eastAsiaTheme="majorEastAsia" w:hAnsi="Calibri" w:hAnsiTheme="majorHAnsi"/>
      <w:i/>
      <w:iCs/>
      <w:color w:val="595959"/>
      <w:spacing w:val="15"/>
      <w:sz w:val="32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Calibri" w:hAnsi="Calibri"/>
      <w:b/>
      <w:bCs/>
      <w:i/>
      <w:color w:val="595959"/>
      <w:sz w:val="20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customStyle="1" w:styleId="Code" w:type="paragraph">
    <w:name w:val="Code"/>
    <w:basedOn w:val="Normal"/>
    <w:pPr>
      <w:spacing w:after="80" w:before="80"/>
      <w:ind w:left="283"/>
    </w:pPr>
    <w:rPr>
      <w:rFonts w:ascii="Consolas" w:hAnsi="Consolas"/>
      <w:sz w:val="20"/>
    </w:rPr>
  </w:style>
  <w:style w:customStyle="1" w:styleId="Note" w:type="paragraph">
    <w:name w:val="Note"/>
    <w:basedOn w:val="Normal"/>
    <w:pPr>
      <w:spacing w:after="120" w:before="120"/>
      <w:ind w:left="227"/>
    </w:pPr>
    <w:rPr>
      <w:rFonts w:ascii="Calibri" w:hAnsi="Calibri"/>
      <w:sz w:val="20"/>
    </w:rPr>
  </w:style>
  <w:style w:customStyle="1" w:styleId="Warning" w:type="paragraph">
    <w:name w:val="Warning"/>
    <w:basedOn w:val="Normal"/>
    <w:pPr>
      <w:ind w:left="227"/>
    </w:pPr>
    <w:rPr>
      <w:rFonts w:ascii="Calibri" w:hAnsi="Calibri"/>
      <w:b/>
      <w:sz w:val="20"/>
    </w:rPr>
  </w:style>
  <w:style w:customStyle="1" w:styleId="Requirement" w:type="paragraph">
    <w:name w:val="Requirement"/>
    <w:basedOn w:val="Normal"/>
    <w:pPr>
      <w:spacing w:after="120" w:before="120"/>
      <w:ind w:left="227"/>
    </w:pPr>
    <w:rPr>
      <w:rFonts w:ascii="Calibri" w:hAnsi="Calibri"/>
      <w:sz w:val="2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0" Target="numbering.xml" /><Relationship Type="http://schemas.openxmlformats.org/officeDocument/2006/relationships/styles" Id="rId19" Target="styles.xml" /><Relationship Type="http://schemas.openxmlformats.org/officeDocument/2006/relationships/settings" Id="rId18" Target="settings.xml" /><Relationship Type="http://schemas.openxmlformats.org/officeDocument/2006/relationships/webSettings" Id="rId17" Target="webSettings.xml" /><Relationship Type="http://schemas.openxmlformats.org/officeDocument/2006/relationships/fontTable" Id="rId16" Target="fontTable.xml" /><Relationship Type="http://schemas.openxmlformats.org/officeDocument/2006/relationships/theme" Id="rId15" Target="theme/theme1.xml" /><Relationship Type="http://schemas.openxmlformats.org/officeDocument/2006/relationships/footnotes" Id="rId14" Target="footnotes.xml" /><Relationship Type="http://schemas.openxmlformats.org/officeDocument/2006/relationships/comments" Id="rId13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Id="rId11" Target="header2.xml" Type="http://schemas.openxmlformats.org/officeDocument/2006/relationships/header" /><Relationship Id="rId12" Target="footer2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2026-05-11T20:50:19Z</dcterms:created>
  <dcterms:modified xsi:type="dcterms:W3CDTF">2026-05-11T20:50:19Z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rtefakt">
    <vt:lpwstr>src/apply_controller.c (SWA-002)</vt:lpwstr>
  </property>
  <property fmtid="{D5CDD505-2E9C-101B-9397-08002B2CF9AE}" pid="3" name="datum">
    <vt:lpwstr>2026-05-11</vt:lpwstr>
  </property>
  <property fmtid="{D5CDD505-2E9C-101B-9397-08002B2CF9AE}" pid="4" name="projekt">
    <vt:lpwstr>demo-epb</vt:lpwstr>
  </property>
  <property fmtid="{D5CDD505-2E9C-101B-9397-08002B2CF9AE}" pid="5" name="review-id">
    <vt:lpwstr>REV-001</vt:lpwstr>
  </property>
  <property fmtid="{D5CDD505-2E9C-101B-9397-08002B2CF9AE}" pid="6" name="status">
    <vt:lpwstr>Approved (mit Anmerkungen)</vt:lpwstr>
  </property>
  <property fmtid="{D5CDD505-2E9C-101B-9397-08002B2CF9AE}" pid="7" name="typ">
    <vt:lpwstr>Technical Review (ASIL-D Code)</vt:lpwstr>
  </property>
</Properties>
</file>