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qualitaetssicherungs-plan-qa-plan"/>
    <w:p>
      <w:pPr>
        <w:pStyle w:val="Heading1"/>
      </w:pPr>
      <w:r>
        <w:t xml:space="preserve">Qualitaetssicherungs-Plan (QA-Plan)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Freigegeben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qualitaetsziele"/>
    <w:p>
      <w:pPr>
        <w:pStyle w:val="Heading2"/>
      </w:pPr>
      <w:r>
        <w:t xml:space="preserve">1. Qualitaetsziele</w:t>
      </w:r>
    </w:p>
    <w:p>
      <w:pPr>
        <w:pStyle w:val="Compact"/>
        <w:numPr>
          <w:ilvl w:val="0"/>
          <w:numId w:val="1001"/>
        </w:numPr>
      </w:pPr>
      <w:r>
        <w:t xml:space="preserve">Vollstaendige Traceability: SYS → SA → SWE → SWA → Code → Test</w:t>
      </w:r>
    </w:p>
    <w:p>
      <w:pPr>
        <w:pStyle w:val="Compact"/>
        <w:numPr>
          <w:ilvl w:val="0"/>
          <w:numId w:val="1001"/>
        </w:numPr>
      </w:pPr>
      <w:r>
        <w:t xml:space="preserve">0 MISRA-Required-Violations (Deviations dokumentiert)</w:t>
      </w:r>
    </w:p>
    <w:p>
      <w:pPr>
        <w:pStyle w:val="Compact"/>
        <w:numPr>
          <w:ilvl w:val="0"/>
          <w:numId w:val="1001"/>
        </w:numPr>
      </w:pPr>
      <w:r>
        <w:t xml:space="preserve">0 statische-Analyse-Findings auf High/Error-Level</w:t>
      </w:r>
    </w:p>
    <w:p>
      <w:pPr>
        <w:pStyle w:val="Compact"/>
        <w:numPr>
          <w:ilvl w:val="0"/>
          <w:numId w:val="1001"/>
        </w:numPr>
      </w:pPr>
      <w:r>
        <w:t xml:space="preserve">Coverage-Ziele (siehe SWE-Plan Abschnitt 8) eingehalten</w:t>
      </w:r>
    </w:p>
    <w:p>
      <w:pPr>
        <w:pStyle w:val="Compact"/>
        <w:numPr>
          <w:ilvl w:val="0"/>
          <w:numId w:val="1001"/>
        </w:numPr>
      </w:pPr>
      <w:r>
        <w:t xml:space="preserve">Alle PRs reviewed und approved</w:t>
      </w:r>
    </w:p>
    <w:bookmarkEnd w:id="21"/>
    <w:bookmarkStart w:id="22" w:name="qualitaetsmassnahmen"/>
    <w:p>
      <w:pPr>
        <w:pStyle w:val="Heading2"/>
      </w:pPr>
      <w:r>
        <w:t xml:space="preserve">2. Qualitaetsmassnahmen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394"/>
        <w:gridCol w:w="2880"/>
        <w:gridCol w:w="164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Massnahme</w:t>
            </w:r>
          </w:p>
        </w:tc>
        <w:tc>
          <w:tcPr/>
          <w:p>
            <w:pPr>
              <w:pStyle w:val="Compact"/>
            </w:pPr>
            <w:r>
              <w:t xml:space="preserve">Tool / Methode</w:t>
            </w:r>
          </w:p>
        </w:tc>
        <w:tc>
          <w:tcPr/>
          <w:p>
            <w:pPr>
              <w:pStyle w:val="Compact"/>
            </w:pPr>
            <w:r>
              <w:t xml:space="preserve">Frequenz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Traceability-Check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doorstop check</w:t>
            </w:r>
          </w:p>
        </w:tc>
        <w:tc>
          <w:tcPr/>
          <w:p>
            <w:pPr>
              <w:pStyle w:val="Compact"/>
            </w:pPr>
            <w:r>
              <w:t xml:space="preserve">jeder Push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MISRA-Check</w:t>
            </w:r>
          </w:p>
        </w:tc>
        <w:tc>
          <w:tcPr/>
          <w:p>
            <w:pPr>
              <w:pStyle w:val="Compact"/>
            </w:pPr>
            <w:r>
              <w:t xml:space="preserve">Cppcheck + MISRA-Addon</w:t>
            </w:r>
          </w:p>
        </w:tc>
        <w:tc>
          <w:tcPr/>
          <w:p>
            <w:pPr>
              <w:pStyle w:val="Compact"/>
            </w:pPr>
            <w:r>
              <w:t xml:space="preserve">jeder Push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Static Analysis</w:t>
            </w:r>
          </w:p>
        </w:tc>
        <w:tc>
          <w:tcPr/>
          <w:p>
            <w:pPr>
              <w:pStyle w:val="Compact"/>
            </w:pPr>
            <w:r>
              <w:t xml:space="preserve">Cppcheck, clang-tidy</w:t>
            </w:r>
          </w:p>
        </w:tc>
        <w:tc>
          <w:tcPr/>
          <w:p>
            <w:pPr>
              <w:pStyle w:val="Compact"/>
            </w:pPr>
            <w:r>
              <w:t xml:space="preserve">jeder Push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Tests</w:t>
            </w:r>
          </w:p>
        </w:tc>
        <w:tc>
          <w:tcPr/>
          <w:p>
            <w:pPr>
              <w:pStyle w:val="Compact"/>
            </w:pPr>
            <w:r>
              <w:t xml:space="preserve">CppUTest</w:t>
            </w:r>
          </w:p>
        </w:tc>
        <w:tc>
          <w:tcPr/>
          <w:p>
            <w:pPr>
              <w:pStyle w:val="Compact"/>
            </w:pPr>
            <w:r>
              <w:t xml:space="preserve">jeder Push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Coverage</w:t>
            </w:r>
          </w:p>
        </w:tc>
        <w:tc>
          <w:tcPr/>
          <w:p>
            <w:pPr>
              <w:pStyle w:val="Compact"/>
            </w:pPr>
            <w:r>
              <w:t xml:space="preserve">gcov / lcov</w:t>
            </w:r>
          </w:p>
        </w:tc>
        <w:tc>
          <w:tcPr/>
          <w:p>
            <w:pPr>
              <w:pStyle w:val="Compact"/>
            </w:pPr>
            <w:r>
              <w:t xml:space="preserve">jeder Push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Gitea PRs</w:t>
            </w:r>
          </w:p>
        </w:tc>
        <w:tc>
          <w:tcPr/>
          <w:p>
            <w:pPr>
              <w:pStyle w:val="Compact"/>
            </w:pPr>
            <w:r>
              <w:t xml:space="preserve">jede Aenderung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Architektur-Review</w:t>
            </w:r>
          </w:p>
        </w:tc>
        <w:tc>
          <w:tcPr/>
          <w:p>
            <w:pPr>
              <w:pStyle w:val="Compact"/>
            </w:pPr>
            <w:r>
              <w:t xml:space="preserve">Technical Review, 2 Approver</w:t>
            </w:r>
          </w:p>
        </w:tc>
        <w:tc>
          <w:tcPr/>
          <w:p>
            <w:pPr>
              <w:pStyle w:val="Compact"/>
            </w:pPr>
            <w:r>
              <w:t xml:space="preserve">bei Aenderung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Audit-Vorbereitung</w:t>
            </w:r>
          </w:p>
        </w:tc>
        <w:tc>
          <w:tcPr/>
          <w:p>
            <w:pPr>
              <w:pStyle w:val="Compact"/>
            </w:pPr>
            <w:r>
              <w:t xml:space="preserve">doorstop publish + Word-Doku</w:t>
            </w:r>
          </w:p>
        </w:tc>
        <w:tc>
          <w:tcPr/>
          <w:p>
            <w:pPr>
              <w:pStyle w:val="Compact"/>
            </w:pPr>
            <w:r>
              <w:t xml:space="preserve">bei Release</w:t>
            </w:r>
          </w:p>
        </w:tc>
      </w:tr>
    </w:tbl>
    <w:bookmarkEnd w:id="22"/>
    <w:bookmarkStart w:id="23" w:name="reviews"/>
    <w:p>
      <w:pPr>
        <w:pStyle w:val="Heading2"/>
      </w:pPr>
      <w:r>
        <w:t xml:space="preserve">3. Reviews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Artefakt</w:t>
            </w:r>
          </w:p>
        </w:tc>
        <w:tc>
          <w:tcPr/>
          <w:p>
            <w:pPr>
              <w:pStyle w:val="Compact"/>
            </w:pPr>
            <w:r>
              <w:t xml:space="preserve">Review-Typ</w:t>
            </w:r>
          </w:p>
        </w:tc>
        <w:tc>
          <w:tcPr/>
          <w:p>
            <w:pPr>
              <w:pStyle w:val="Compact"/>
            </w:pPr>
            <w:r>
              <w:t xml:space="preserve">Min. Approver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Anforderungen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Architektur-Element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(QM / ASIL-A/B)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(ASIL-C/D)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Plaene und Berichte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Deviation Permit</w:t>
            </w:r>
          </w:p>
        </w:tc>
        <w:tc>
          <w:tcPr/>
          <w:p>
            <w:pPr>
              <w:pStyle w:val="Compact"/>
            </w:pPr>
            <w: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bookmarkEnd w:id="23"/>
    <w:bookmarkStart w:id="24" w:name="non-conformity-management"/>
    <w:p>
      <w:pPr>
        <w:pStyle w:val="Heading2"/>
      </w:pPr>
      <w:r>
        <w:t xml:space="preserve">4. Non-Conformity Management</w:t>
      </w:r>
    </w:p>
    <w:p>
      <w:pPr>
        <w:pStyle w:val="FirstParagraph"/>
      </w:pPr>
      <w:r>
        <w:t xml:space="preserve">Abweichungen vom Plan oder von Anforderungen werden als Non-Conformity (NC) dokumentiert:</w:t>
      </w:r>
    </w:p>
    <w:p>
      <w:pPr>
        <w:pStyle w:val="Compact"/>
        <w:numPr>
          <w:ilvl w:val="0"/>
          <w:numId w:val="1002"/>
        </w:numPr>
      </w:pPr>
      <w:r>
        <w:t xml:space="preserve">Pfad:</w:t>
      </w:r>
      <w:r>
        <w:t xml:space="preserve"> </w:t>
      </w:r>
      <w:r>
        <w:rPr>
          <w:rStyle w:val="VerbatimChar"/>
        </w:rPr>
        <w:t xml:space="preserve">docs/non-conformities/NC-XXX.docx</w:t>
      </w:r>
    </w:p>
    <w:p>
      <w:pPr>
        <w:pStyle w:val="Compact"/>
        <w:numPr>
          <w:ilvl w:val="0"/>
          <w:numId w:val="1002"/>
        </w:numPr>
      </w:pPr>
      <w:r>
        <w:t xml:space="preserve">Jede NC erhaelt eine eindeutige ID</w:t>
      </w:r>
    </w:p>
    <w:p>
      <w:pPr>
        <w:pStyle w:val="Compact"/>
        <w:numPr>
          <w:ilvl w:val="0"/>
          <w:numId w:val="1002"/>
        </w:numPr>
      </w:pPr>
      <w:r>
        <w:t xml:space="preserve">Schwere-Klassifizierung: Critical / Major / Minor</w:t>
      </w:r>
    </w:p>
    <w:p>
      <w:pPr>
        <w:pStyle w:val="Compact"/>
        <w:numPr>
          <w:ilvl w:val="0"/>
          <w:numId w:val="1002"/>
        </w:numPr>
      </w:pPr>
      <w:r>
        <w:t xml:space="preserve">Korrekturmassnahme und Verifikation werden nachgehalten</w:t>
      </w:r>
    </w:p>
    <w:p>
      <w:pPr>
        <w:pStyle w:val="Compact"/>
        <w:numPr>
          <w:ilvl w:val="0"/>
          <w:numId w:val="1002"/>
        </w:numPr>
      </w:pPr>
      <w:r>
        <w:t xml:space="preserve">Beispiel-NC vorhanden: NC-001</w:t>
      </w:r>
    </w:p>
    <w:bookmarkEnd w:id="24"/>
    <w:bookmarkStart w:id="25" w:name="audit-vorbereitung"/>
    <w:p>
      <w:pPr>
        <w:pStyle w:val="Heading2"/>
      </w:pPr>
      <w:r>
        <w:t xml:space="preserve">5. Audit-Vorbereitung</w:t>
      </w:r>
    </w:p>
    <w:p>
      <w:pPr>
        <w:pStyle w:val="FirstParagraph"/>
      </w:pPr>
      <w:r>
        <w:t xml:space="preserve">Audit-Faehigkeit wird durchgehend erhalten:</w:t>
      </w:r>
    </w:p>
    <w:p>
      <w:pPr>
        <w:pStyle w:val="Compact"/>
        <w:numPr>
          <w:ilvl w:val="0"/>
          <w:numId w:val="1003"/>
        </w:numPr>
      </w:pPr>
      <w:r>
        <w:t xml:space="preserve">Git-History ist Audit-Trail (kein direkter Push auf</w:t>
      </w:r>
      <w:r>
        <w:t xml:space="preserve"> </w:t>
      </w:r>
      <w:r>
        <w:rPr>
          <w:rStyle w:val="VerbatimChar"/>
        </w:rPr>
        <w:t xml:space="preserve">main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docs/plans-md/</w:t>
      </w:r>
      <w:r>
        <w:t xml:space="preserve"> </w:t>
      </w:r>
      <w:r>
        <w:t xml:space="preserve">enthaelt die freigegebenen Plaene (Word in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daneben)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docs/traceability/</w:t>
      </w:r>
      <w:r>
        <w:t xml:space="preserve"> </w:t>
      </w:r>
      <w:r>
        <w:t xml:space="preserve">enthaelt automatisch generierte Matrizen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misra/records/</w:t>
      </w:r>
      <w:r>
        <w:t xml:space="preserve"> </w:t>
      </w:r>
      <w:r>
        <w:t xml:space="preserve">enthaelt MISRA-Deviation-Records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tests/results/</w:t>
      </w:r>
      <w:r>
        <w:t xml:space="preserve"> </w:t>
      </w:r>
      <w:r>
        <w:t xml:space="preserve">enthaelt Test- und Coverage-Reports (CI-Artefakte)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docs/reviews/</w:t>
      </w:r>
      <w:r>
        <w:t xml:space="preserve"> </w:t>
      </w:r>
      <w:r>
        <w:t xml:space="preserve">enthaelt Review-Protokolle</w:t>
      </w:r>
    </w:p>
    <w:bookmarkEnd w:id="25"/>
    <w:bookmarkStart w:id="26" w:name="verbesserungsmassnahmen"/>
    <w:p>
      <w:pPr>
        <w:pStyle w:val="Heading2"/>
      </w:pPr>
      <w:r>
        <w:t xml:space="preserve">6. Verbesserungsmassnahmen</w:t>
      </w:r>
    </w:p>
    <w:p>
      <w:pPr>
        <w:pStyle w:val="FirstParagraph"/>
      </w:pPr>
      <w:r>
        <w:t xml:space="preserve">Jeder Sprint-Abschluss enthaelt eine kurze Lessons-Learned-Notiz in</w:t>
      </w:r>
      <w:r>
        <w:t xml:space="preserve"> </w:t>
      </w:r>
      <w:r>
        <w:rPr>
          <w:rStyle w:val="VerbatimChar"/>
        </w:rPr>
        <w:t xml:space="preserve">docs/lessons-learned/</w:t>
      </w:r>
      <w:r>
        <w:t xml:space="preserve">. In dieser Demo verzichtet, da Single-Sprint-Projekt.</w:t>
      </w:r>
    </w:p>
    <w:bookmarkEnd w:id="26"/>
    <w:bookmarkEnd w:id="27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2026-05-11T20:42:54Z</dcterms:created>
  <dcterms:modified xsi:type="dcterms:W3CDTF">2026-05-11T20:42:54Z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