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hazard-analysis-risk-assessment-hara"/>
    <w:p>
      <w:pPr>
        <w:pStyle w:val="Heading1"/>
      </w:pPr>
      <w:r>
        <w:t xml:space="preserve">Hazard Analysis &amp; Risk Assessment (HARA)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 (Electric Parking Brake)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ID</w:t>
            </w:r>
          </w:p>
        </w:tc>
        <w:tc>
          <w:tcPr/>
          <w:p>
            <w:pPr>
              <w:pStyle w:val="Compact"/>
            </w:pPr>
            <w:r>
              <w:t xml:space="preserve">SLM-EPB-HARA-001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ISO 26262 Part 3 (Concept Phase)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(Tech Lead, independent in real project)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(Safety Manager, independent in real project)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Identification and classification of all relevant EPB hazards per ISO 26262-3. From the hazards, safety goals are derived and an Automotive Safety Integrity Level (ASIL) is assigned.</w:t>
      </w:r>
    </w:p>
    <w:bookmarkEnd w:id="21"/>
    <w:bookmarkStart w:id="22" w:name="item-definition"/>
    <w:p>
      <w:pPr>
        <w:pStyle w:val="Heading2"/>
      </w:pPr>
      <w:r>
        <w:t xml:space="preserve">2. Item definition</w:t>
      </w:r>
    </w:p>
    <w:p>
      <w:pPr>
        <w:pStyle w:val="FirstParagraph"/>
      </w:pPr>
      <w:r>
        <w:t xml:space="preserve">The EPB is an electromechanical system that clamps both rear callipers using two small electric motors and releases them. Item boundary (ISO 26262-3 §5):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Inside:</w:t>
      </w:r>
      <w:r>
        <w:t xml:space="preserve"> </w:t>
      </w:r>
      <w:r>
        <w:t xml:space="preserve">EPB ECU, both calliper motors, EPB switch, status 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Outside:</w:t>
      </w:r>
      <w:r>
        <w:t xml:space="preserve"> </w:t>
      </w:r>
      <w:r>
        <w:t xml:space="preserve">ESP, engine management, brake system (hydraulic), steering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Interfaces:</w:t>
      </w:r>
      <w:r>
        <w:t xml:space="preserve"> </w:t>
      </w:r>
      <w:r>
        <w:t xml:space="preserve">CAN bus, wheel-speed sensors, inclinometer</w:t>
      </w:r>
    </w:p>
    <w:bookmarkEnd w:id="22"/>
    <w:bookmarkStart w:id="26" w:name="operational-situations-hazards"/>
    <w:p>
      <w:pPr>
        <w:pStyle w:val="Heading2"/>
      </w:pPr>
      <w:r>
        <w:t xml:space="preserve">3. Operational situations &amp; hazards</w:t>
      </w:r>
    </w:p>
    <w:p>
      <w:pPr>
        <w:pStyle w:val="FirstParagraph"/>
      </w:pPr>
      <w:r>
        <w:t xml:space="preserve">The following operational situations and hazards were identified in the concept workshop (2026-05-11):</w:t>
      </w:r>
    </w:p>
    <w:bookmarkStart w:id="23" w:name="hazard-list"/>
    <w:p>
      <w:pPr>
        <w:pStyle w:val="Heading3"/>
      </w:pPr>
      <w:r>
        <w:t xml:space="preserve">3.1 Hazard list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60"/>
        <w:gridCol w:w="4320"/>
        <w:gridCol w:w="30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H-ID</w:t>
            </w:r>
          </w:p>
        </w:tc>
        <w:tc>
          <w:tcPr/>
          <w:p>
            <w:pPr>
              <w:pStyle w:val="Compact"/>
            </w:pPr>
            <w:r>
              <w:t xml:space="preserve">Hazard</w:t>
            </w:r>
          </w:p>
        </w:tc>
        <w:tc>
          <w:tcPr/>
          <w:p>
            <w:pPr>
              <w:pStyle w:val="Compact"/>
            </w:pPr>
            <w:r>
              <w:t xml:space="preserve">Operational situation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H-01</w:t>
            </w:r>
          </w:p>
        </w:tc>
        <w:tc>
          <w:tcPr/>
          <w:p>
            <w:pPr>
              <w:pStyle w:val="Compact"/>
            </w:pPr>
            <w:r>
              <w:t xml:space="preserve">Unintended release of the parking brake at standstill</w:t>
            </w:r>
          </w:p>
        </w:tc>
        <w:tc>
          <w:tcPr/>
          <w:p>
            <w:pPr>
              <w:pStyle w:val="Compact"/>
            </w:pPr>
            <w:r>
              <w:t xml:space="preserve">Vehicle parked on incline, driver out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H-02</w:t>
            </w:r>
          </w:p>
        </w:tc>
        <w:tc>
          <w:tcPr/>
          <w:p>
            <w:pPr>
              <w:pStyle w:val="Compact"/>
            </w:pPr>
            <w:r>
              <w:t xml:space="preserve">Unintended clamping during driving</w:t>
            </w:r>
          </w:p>
        </w:tc>
        <w:tc>
          <w:tcPr/>
          <w:p>
            <w:pPr>
              <w:pStyle w:val="Compact"/>
            </w:pPr>
            <w:r>
              <w:t xml:space="preserve">Driving &gt; 10 km/h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H-03</w:t>
            </w:r>
          </w:p>
        </w:tc>
        <w:tc>
          <w:tcPr/>
          <w:p>
            <w:pPr>
              <w:pStyle w:val="Compact"/>
            </w:pPr>
            <w:r>
              <w:t xml:space="preserve">No apply reaction to driver request</w:t>
            </w:r>
          </w:p>
        </w:tc>
        <w:tc>
          <w:tcPr/>
          <w:p>
            <w:pPr>
              <w:pStyle w:val="Compact"/>
            </w:pPr>
            <w:r>
              <w:t xml:space="preserve">Standstill, driver actuates switch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H-04</w:t>
            </w:r>
          </w:p>
        </w:tc>
        <w:tc>
          <w:tcPr/>
          <w:p>
            <w:pPr>
              <w:pStyle w:val="Compact"/>
            </w:pPr>
            <w:r>
              <w:t xml:space="preserve">Loss of clamping force in hold state</w:t>
            </w:r>
          </w:p>
        </w:tc>
        <w:tc>
          <w:tcPr/>
          <w:p>
            <w:pPr>
              <w:pStyle w:val="Compact"/>
            </w:pPr>
            <w:r>
              <w:t xml:space="preserve">Parking phase longer than 1 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H-05</w:t>
            </w:r>
          </w:p>
        </w:tc>
        <w:tc>
          <w:tcPr/>
          <w:p>
            <w:pPr>
              <w:pStyle w:val="Compact"/>
            </w:pPr>
            <w:r>
              <w:t xml:space="preserve">Motor damage from overcurrent</w:t>
            </w:r>
          </w:p>
        </w:tc>
        <w:tc>
          <w:tcPr/>
          <w:p>
            <w:pPr>
              <w:pStyle w:val="Compact"/>
            </w:pPr>
            <w:r>
              <w:t xml:space="preserve">Actuator mechanics blocked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H-06</w:t>
            </w:r>
          </w:p>
        </w:tc>
        <w:tc>
          <w:tcPr/>
          <w:p>
            <w:pPr>
              <w:pStyle w:val="Compact"/>
            </w:pPr>
            <w:r>
              <w:t xml:space="preserve">Incorrect hill-hold handover (roll-away on incline)</w:t>
            </w:r>
          </w:p>
        </w:tc>
        <w:tc>
          <w:tcPr/>
          <w:p>
            <w:pPr>
              <w:pStyle w:val="Compact"/>
            </w:pPr>
            <w:r>
              <w:t xml:space="preserve">Drive-away on incline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H-07</w:t>
            </w:r>
          </w:p>
        </w:tc>
        <w:tc>
          <w:tcPr/>
          <w:p>
            <w:pPr>
              <w:pStyle w:val="Compact"/>
            </w:pPr>
            <w:r>
              <w:t xml:space="preserve">No release reaction on drive-away</w:t>
            </w:r>
          </w:p>
        </w:tc>
        <w:tc>
          <w:tcPr/>
          <w:p>
            <w:pPr>
              <w:pStyle w:val="Compact"/>
            </w:pPr>
            <w:r>
              <w:t xml:space="preserve">Standstill, driver wants to drive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H-08</w:t>
            </w:r>
          </w:p>
        </w:tc>
        <w:tc>
          <w:tcPr/>
          <w:p>
            <w:pPr>
              <w:pStyle w:val="Compact"/>
            </w:pPr>
            <w:r>
              <w:t xml:space="preserve">LED indicator wrong</w:t>
            </w:r>
          </w:p>
        </w:tc>
        <w:tc>
          <w:tcPr/>
          <w:p>
            <w:pPr>
              <w:pStyle w:val="Compact"/>
            </w:pPr>
            <w:r>
              <w:t xml:space="preserve">any</w:t>
            </w:r>
          </w:p>
        </w:tc>
      </w:tr>
    </w:tbl>
    <w:bookmarkEnd w:id="23"/>
    <w:bookmarkStart w:id="24" w:name="severity-exposure-controllability"/>
    <w:p>
      <w:pPr>
        <w:pStyle w:val="Heading3"/>
      </w:pPr>
      <w:r>
        <w:t xml:space="preserve">3.2 Severity / Exposure / Controllability</w:t>
      </w:r>
    </w:p>
    <w:p>
      <w:pPr>
        <w:pStyle w:val="FirstParagraph"/>
      </w:pPr>
      <w:r>
        <w:t xml:space="preserve">Classification per ISO 26262-3 §6: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67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S0</w:t>
            </w:r>
          </w:p>
        </w:tc>
        <w:tc>
          <w:tcPr/>
          <w:p>
            <w:pPr>
              <w:pStyle w:val="Compact"/>
            </w:pPr>
            <w:r>
              <w:t xml:space="preserve">No injuries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S1</w:t>
            </w:r>
          </w:p>
        </w:tc>
        <w:tc>
          <w:tcPr/>
          <w:p>
            <w:pPr>
              <w:pStyle w:val="Compact"/>
            </w:pPr>
            <w:r>
              <w:t xml:space="preserve">Light / moderate injuries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S2</w:t>
            </w:r>
          </w:p>
        </w:tc>
        <w:tc>
          <w:tcPr/>
          <w:p>
            <w:pPr>
              <w:pStyle w:val="Compact"/>
            </w:pPr>
            <w:r>
              <w:t xml:space="preserve">Severe injuries (survival likely)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Life-threatening injuries (survival uncertain)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67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Exposure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E0</w:t>
            </w:r>
          </w:p>
        </w:tc>
        <w:tc>
          <w:tcPr/>
          <w:p>
            <w:pPr>
              <w:pStyle w:val="Compact"/>
            </w:pPr>
            <w:r>
              <w:t xml:space="preserve">Very unlikely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</w:t>
            </w:r>
          </w:p>
        </w:tc>
        <w:tc>
          <w:tcPr/>
          <w:p>
            <w:pPr>
              <w:pStyle w:val="Compact"/>
            </w:pPr>
            <w:r>
              <w:t xml:space="preserve">Very rare situation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E2</w:t>
            </w:r>
          </w:p>
        </w:tc>
        <w:tc>
          <w:tcPr/>
          <w:p>
            <w:pPr>
              <w:pStyle w:val="Compact"/>
            </w:pPr>
            <w:r>
              <w:t xml:space="preserve">Rare situation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E3</w:t>
            </w:r>
          </w:p>
        </w:tc>
        <w:tc>
          <w:tcPr/>
          <w:p>
            <w:pPr>
              <w:pStyle w:val="Compact"/>
            </w:pPr>
            <w:r>
              <w:t xml:space="preserve">Medium likelihood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Frequent situation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36"/>
        <w:gridCol w:w="588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Controllability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C0</w:t>
            </w:r>
          </w:p>
        </w:tc>
        <w:tc>
          <w:tcPr/>
          <w:p>
            <w:pPr>
              <w:pStyle w:val="Compact"/>
            </w:pPr>
            <w:r>
              <w:t xml:space="preserve">Generally controllable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</w:t>
            </w:r>
          </w:p>
        </w:tc>
        <w:tc>
          <w:tcPr/>
          <w:p>
            <w:pPr>
              <w:pStyle w:val="Compact"/>
            </w:pPr>
            <w:r>
              <w:t xml:space="preserve">Simply controllable (&gt;99% of drivers)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Normally controllable (&gt;90% of drivers)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t xml:space="preserve">Difficult to control or uncontrollable</w:t>
            </w:r>
          </w:p>
        </w:tc>
      </w:tr>
    </w:tbl>
    <w:bookmarkEnd w:id="24"/>
    <w:bookmarkStart w:id="25" w:name="asil-determination"/>
    <w:p>
      <w:pPr>
        <w:pStyle w:val="Heading3"/>
      </w:pPr>
      <w:r>
        <w:t xml:space="preserve">3.3 ASIL determination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15"/>
        <w:gridCol w:w="4891"/>
        <w:gridCol w:w="465"/>
        <w:gridCol w:w="465"/>
        <w:gridCol w:w="465"/>
        <w:gridCol w:w="81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H-ID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H-01</w:t>
            </w:r>
          </w:p>
        </w:tc>
        <w:tc>
          <w:tcPr/>
          <w:p>
            <w:pPr>
              <w:pStyle w:val="Compact"/>
            </w:pPr>
            <w:r>
              <w:t xml:space="preserve">Unintended release, parking phase</w:t>
            </w:r>
          </w:p>
        </w:tc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H-02</w:t>
            </w:r>
          </w:p>
        </w:tc>
        <w:tc>
          <w:tcPr/>
          <w:p>
            <w:pPr>
              <w:pStyle w:val="Compact"/>
            </w:pPr>
            <w:r>
              <w:t xml:space="preserve">Unintended clamping during driving</w:t>
            </w:r>
          </w:p>
        </w:tc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H-03</w:t>
            </w:r>
          </w:p>
        </w:tc>
        <w:tc>
          <w:tcPr/>
          <w:p>
            <w:pPr>
              <w:pStyle w:val="Compact"/>
            </w:pPr>
            <w:r>
              <w:t xml:space="preserve">No apply reaction to request</w:t>
            </w:r>
          </w:p>
        </w:tc>
        <w:tc>
          <w:tcPr/>
          <w:p>
            <w:pPr>
              <w:pStyle w:val="Compact"/>
            </w:pPr>
            <w:r>
              <w:t xml:space="preserve">S2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H-04</w:t>
            </w:r>
          </w:p>
        </w:tc>
        <w:tc>
          <w:tcPr/>
          <w:p>
            <w:pPr>
              <w:pStyle w:val="Compact"/>
            </w:pPr>
            <w:r>
              <w:t xml:space="preserve">Clamping force loss in hold</w:t>
            </w:r>
          </w:p>
        </w:tc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H-05</w:t>
            </w:r>
          </w:p>
        </w:tc>
        <w:tc>
          <w:tcPr/>
          <w:p>
            <w:pPr>
              <w:pStyle w:val="Compact"/>
            </w:pPr>
            <w:r>
              <w:t xml:space="preserve">Motor damage from overcurrent</w:t>
            </w:r>
          </w:p>
        </w:tc>
        <w:tc>
          <w:tcPr/>
          <w:p>
            <w:pPr>
              <w:pStyle w:val="Compact"/>
            </w:pPr>
            <w:r>
              <w:t xml:space="preserve">S1</w:t>
            </w:r>
          </w:p>
        </w:tc>
        <w:tc>
          <w:tcPr/>
          <w:p>
            <w:pPr>
              <w:pStyle w:val="Compact"/>
            </w:pPr>
            <w:r>
              <w:t xml:space="preserve">E3</w:t>
            </w:r>
          </w:p>
        </w:tc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H-06</w:t>
            </w:r>
          </w:p>
        </w:tc>
        <w:tc>
          <w:tcPr/>
          <w:p>
            <w:pPr>
              <w:pStyle w:val="Compact"/>
            </w:pPr>
            <w:r>
              <w:t xml:space="preserve">Hill-hold failure (roll-away on incline)</w:t>
            </w:r>
          </w:p>
        </w:tc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E3</w:t>
            </w:r>
          </w:p>
        </w:tc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H-07</w:t>
            </w:r>
          </w:p>
        </w:tc>
        <w:tc>
          <w:tcPr/>
          <w:p>
            <w:pPr>
              <w:pStyle w:val="Compact"/>
            </w:pPr>
            <w:r>
              <w:t xml:space="preserve">No release reaction</w:t>
            </w:r>
          </w:p>
        </w:tc>
        <w:tc>
          <w:tcPr/>
          <w:p>
            <w:pPr>
              <w:pStyle w:val="Compact"/>
            </w:pPr>
            <w:r>
              <w:t xml:space="preserve">S1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H-08</w:t>
            </w:r>
          </w:p>
        </w:tc>
        <w:tc>
          <w:tcPr/>
          <w:p>
            <w:pPr>
              <w:pStyle w:val="Compact"/>
            </w:pPr>
            <w:r>
              <w:t xml:space="preserve">LED indicator wrong</w:t>
            </w:r>
          </w:p>
        </w:tc>
        <w:tc>
          <w:tcPr/>
          <w:p>
            <w:pPr>
              <w:pStyle w:val="Compact"/>
            </w:pPr>
            <w:r>
              <w:t xml:space="preserve">S0</w:t>
            </w:r>
          </w:p>
        </w:tc>
        <w:tc>
          <w:tcPr/>
          <w:p>
            <w:pPr>
              <w:pStyle w:val="Compact"/>
            </w:pPr>
            <w:r>
              <w:t xml:space="preserve">–</w:t>
            </w:r>
          </w:p>
        </w:tc>
        <w:tc>
          <w:tcPr/>
          <w:p>
            <w:pPr>
              <w:pStyle w:val="Compact"/>
            </w:pPr>
            <w:r>
              <w:t xml:space="preserve">–</w:t>
            </w:r>
          </w:p>
        </w:tc>
        <w:tc>
          <w:tcPr/>
          <w:p>
            <w:pPr>
              <w:pStyle w:val="Compact"/>
            </w:pPr>
            <w:r>
              <w:t xml:space="preserve">QM</w:t>
            </w:r>
          </w:p>
        </w:tc>
      </w:tr>
    </w:tbl>
    <w:p>
      <w:pPr>
        <w:pStyle w:val="BodyText"/>
      </w:pPr>
      <w:r>
        <w:t xml:space="preserve">ASIL matrix per ISO 26262-3 Table 4 applied. H-06 was downgraded from ASIL-D to ASIL-C in review, since hill-hold failure on dry road remains controllable through driver response (C2-C3 borderline, conservatively C3).</w:t>
      </w:r>
    </w:p>
    <w:bookmarkEnd w:id="25"/>
    <w:bookmarkEnd w:id="26"/>
    <w:bookmarkStart w:id="27" w:name="safety-goals"/>
    <w:p>
      <w:pPr>
        <w:pStyle w:val="Heading2"/>
      </w:pPr>
      <w:r>
        <w:t xml:space="preserve">4. Safety goals</w:t>
      </w:r>
    </w:p>
    <w:p>
      <w:pPr>
        <w:pStyle w:val="FirstParagraph"/>
      </w:pPr>
      <w:r>
        <w:t xml:space="preserve">From the hazards the following safety goals are derived: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38"/>
        <w:gridCol w:w="5151"/>
        <w:gridCol w:w="538"/>
        <w:gridCol w:w="169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SG-ID</w:t>
            </w:r>
          </w:p>
        </w:tc>
        <w:tc>
          <w:tcPr/>
          <w:p>
            <w:pPr>
              <w:pStyle w:val="Compact"/>
            </w:pPr>
            <w:r>
              <w:t xml:space="preserve">Safety goal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Covered hazards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SG-01</w:t>
            </w:r>
          </w:p>
        </w:tc>
        <w:tc>
          <w:tcPr/>
          <w:p>
            <w:pPr>
              <w:pStyle w:val="Compact"/>
            </w:pPr>
            <w:r>
              <w:t xml:space="preserve">The EPB must not unintentionally release while at standstill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H-01, H-04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SG-02</w:t>
            </w:r>
          </w:p>
        </w:tc>
        <w:tc>
          <w:tcPr/>
          <w:p>
            <w:pPr>
              <w:pStyle w:val="Compact"/>
            </w:pPr>
            <w:r>
              <w:t xml:space="preserve">The EPB must not unintentionally clamp while driving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H-02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SG-03</w:t>
            </w:r>
          </w:p>
        </w:tc>
        <w:tc>
          <w:tcPr/>
          <w:p>
            <w:pPr>
              <w:pStyle w:val="Compact"/>
            </w:pPr>
            <w:r>
              <w:t xml:space="preserve">The EPB must protect against actuator overcurrent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H-05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SG-04</w:t>
            </w:r>
          </w:p>
        </w:tc>
        <w:tc>
          <w:tcPr/>
          <w:p>
            <w:pPr>
              <w:pStyle w:val="Compact"/>
            </w:pPr>
            <w:r>
              <w:t xml:space="preserve">Hill-hold must reliably hand over to the apply controller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H-06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SG-05</w:t>
            </w:r>
          </w:p>
        </w:tc>
        <w:tc>
          <w:tcPr/>
          <w:p>
            <w:pPr>
              <w:pStyle w:val="Compact"/>
            </w:pPr>
            <w:r>
              <w:t xml:space="preserve">The EPB must respond to driver requests within specified times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H-03, H-07</w:t>
            </w:r>
          </w:p>
        </w:tc>
      </w:tr>
    </w:tbl>
    <w:bookmarkEnd w:id="27"/>
    <w:bookmarkStart w:id="28" w:name="safe-state"/>
    <w:p>
      <w:pPr>
        <w:pStyle w:val="Heading2"/>
      </w:pPr>
      <w:r>
        <w:t xml:space="preserve">5. Safe state</w:t>
      </w:r>
    </w:p>
    <w:p>
      <w:pPr>
        <w:pStyle w:val="FirstParagraph"/>
      </w:pPr>
      <w:r>
        <w:t xml:space="preserve">Definitions per ISO 26262-3 §7.4.2.5: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565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 / Function</w:t>
            </w:r>
          </w:p>
        </w:tc>
        <w:tc>
          <w:tcPr/>
          <w:p>
            <w:pPr>
              <w:pStyle w:val="Compact"/>
            </w:pPr>
            <w:r>
              <w:t xml:space="preserve">Safe state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Apply phase</w:t>
            </w:r>
          </w:p>
        </w:tc>
        <w:tc>
          <w:tcPr/>
          <w:p>
            <w:pPr>
              <w:pStyle w:val="Compact"/>
            </w:pPr>
            <w:r>
              <w:t xml:space="preserve">Stop actuator, set status to APPLIED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Hold phase</w:t>
            </w:r>
          </w:p>
        </w:tc>
        <w:tc>
          <w:tcPr/>
          <w:p>
            <w:pPr>
              <w:pStyle w:val="Compact"/>
            </w:pPr>
            <w:r>
              <w:t xml:space="preserve">Maintain clamping force (passive)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 phase</w:t>
            </w:r>
          </w:p>
        </w:tc>
        <w:tc>
          <w:tcPr/>
          <w:p>
            <w:pPr>
              <w:pStyle w:val="Compact"/>
            </w:pPr>
            <w:r>
              <w:t xml:space="preserve">Return to apply, maintain clamping 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 hardware fault</w:t>
            </w:r>
          </w:p>
        </w:tc>
        <w:tc>
          <w:tcPr/>
          <w:p>
            <w:pPr>
              <w:pStyle w:val="Compact"/>
            </w:pPr>
            <w:r>
              <w:t xml:space="preserve">Force APPLIED state (prevents roll-away)</w:t>
            </w:r>
          </w:p>
        </w:tc>
      </w:tr>
    </w:tbl>
    <w:p>
      <w:pPr>
        <w:pStyle w:val="BodyText"/>
      </w:pPr>
      <w:r>
        <w:t xml:space="preserve">The conservative safe state across all cases is</w:t>
      </w:r>
      <w:r>
        <w:t xml:space="preserve"> </w:t>
      </w:r>
      <w:r>
        <w:rPr>
          <w:b/>
          <w:bCs/>
        </w:rPr>
        <w:t xml:space="preserve">APPLIED</w:t>
      </w:r>
      <w:r>
        <w:t xml:space="preserve">: rather over-clamp than under-clamp.</w:t>
      </w:r>
    </w:p>
    <w:bookmarkEnd w:id="28"/>
    <w:bookmarkStart w:id="29" w:name="ftti-fault-tolerant-time-interval"/>
    <w:p>
      <w:pPr>
        <w:pStyle w:val="Heading2"/>
      </w:pPr>
      <w:r>
        <w:t xml:space="preserve">6. FTTI (Fault Tolerant Time Interval)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33"/>
        <w:gridCol w:w="937"/>
        <w:gridCol w:w="614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Hazard</w:t>
            </w:r>
          </w:p>
        </w:tc>
        <w:tc>
          <w:tcPr/>
          <w:p>
            <w:pPr>
              <w:pStyle w:val="Compact"/>
            </w:pPr>
            <w:r>
              <w:t xml:space="preserve">FTTI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H-01</w:t>
            </w:r>
          </w:p>
        </w:tc>
        <w:tc>
          <w:tcPr/>
          <w:p>
            <w:pPr>
              <w:pStyle w:val="Compact"/>
            </w:pPr>
            <w:r>
              <w:t xml:space="preserve">5 s</w:t>
            </w:r>
          </w:p>
        </w:tc>
        <w:tc>
          <w:tcPr/>
          <w:p>
            <w:pPr>
              <w:pStyle w:val="Compact"/>
            </w:pPr>
            <w:r>
              <w:t xml:space="preserve">Roll-away on incline starts after ~1-2 s, hand action possible after ~5 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H-02</w:t>
            </w:r>
          </w:p>
        </w:tc>
        <w:tc>
          <w:tcPr/>
          <w:p>
            <w:pPr>
              <w:pStyle w:val="Compact"/>
            </w:pPr>
            <w:r>
              <w:t xml:space="preserve">100 ms</w:t>
            </w:r>
          </w:p>
        </w:tc>
        <w:tc>
          <w:tcPr/>
          <w:p>
            <w:pPr>
              <w:pStyle w:val="Compact"/>
            </w:pPr>
            <w:r>
              <w:t xml:space="preserve">Shock deceleration at 50 km/h must be detected within 100 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H-04</w:t>
            </w:r>
          </w:p>
        </w:tc>
        <w:tc>
          <w:tcPr/>
          <w:p>
            <w:pPr>
              <w:pStyle w:val="Compact"/>
            </w:pPr>
            <w:r>
              <w:t xml:space="preserve">30 s</w:t>
            </w:r>
          </w:p>
        </w:tc>
        <w:tc>
          <w:tcPr/>
          <w:p>
            <w:pPr>
              <w:pStyle w:val="Compact"/>
            </w:pPr>
            <w:r>
              <w:t xml:space="preserve">Clamping force loss accumulates slowly, periodic check every 50 ms suffices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H-06</w:t>
            </w:r>
          </w:p>
        </w:tc>
        <w:tc>
          <w:tcPr/>
          <w:p>
            <w:pPr>
              <w:pStyle w:val="Compact"/>
            </w:pPr>
            <w:r>
              <w:t xml:space="preserve">500 ms</w:t>
            </w:r>
          </w:p>
        </w:tc>
        <w:tc>
          <w:tcPr/>
          <w:p>
            <w:pPr>
              <w:pStyle w:val="Compact"/>
            </w:pPr>
            <w:r>
              <w:t xml:space="preserve">Hill-hold handover must complete before roll-away begins (&lt; 500 ms)</w:t>
            </w:r>
          </w:p>
        </w:tc>
      </w:tr>
    </w:tbl>
    <w:bookmarkEnd w:id="29"/>
    <w:bookmarkStart w:id="30" w:name="functional-safety-requirements-fsr"/>
    <w:p>
      <w:pPr>
        <w:pStyle w:val="Heading2"/>
      </w:pPr>
      <w:r>
        <w:t xml:space="preserve">7. Functional Safety Requirements (FSR)</w:t>
      </w:r>
    </w:p>
    <w:p>
      <w:pPr>
        <w:pStyle w:val="FirstParagraph"/>
      </w:pPr>
      <w:r>
        <w:t xml:space="preserve">From the safety goals the SYS requirements in</w:t>
      </w:r>
      <w:r>
        <w:t xml:space="preserve"> </w:t>
      </w:r>
      <w:r>
        <w:rPr>
          <w:rStyle w:val="VerbatimChar"/>
        </w:rPr>
        <w:t xml:space="preserve">reqs/sys/</w:t>
      </w:r>
      <w:r>
        <w:t xml:space="preserve"> </w:t>
      </w:r>
      <w:r>
        <w:t xml:space="preserve">are derived (see traceability matrix). Mapping: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SG-ID</w:t>
            </w:r>
          </w:p>
        </w:tc>
        <w:tc>
          <w:tcPr/>
          <w:p>
            <w:pPr>
              <w:pStyle w:val="Compact"/>
            </w:pPr>
            <w:r>
              <w:t xml:space="preserve">SYS requirements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SG-01</w:t>
            </w:r>
          </w:p>
        </w:tc>
        <w:tc>
          <w:tcPr/>
          <w:p>
            <w:pPr>
              <w:pStyle w:val="Compact"/>
            </w:pPr>
            <w:r>
              <w:t xml:space="preserve">SYS-001, SYS-004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SG-02</w:t>
            </w:r>
          </w:p>
        </w:tc>
        <w:tc>
          <w:tcPr/>
          <w:p>
            <w:pPr>
              <w:pStyle w:val="Compact"/>
            </w:pPr>
            <w:r>
              <w:t xml:space="preserve">SYS-002 (apply plausibility), SYS-005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SG-03</w:t>
            </w:r>
          </w:p>
        </w:tc>
        <w:tc>
          <w:tcPr/>
          <w:p>
            <w:pPr>
              <w:pStyle w:val="Compact"/>
            </w:pPr>
            <w:r>
              <w:t xml:space="preserve">SYS-007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SG-04</w:t>
            </w:r>
          </w:p>
        </w:tc>
        <w:tc>
          <w:tcPr/>
          <w:p>
            <w:pPr>
              <w:pStyle w:val="Compact"/>
            </w:pPr>
            <w:r>
              <w:t xml:space="preserve">SYS-005, SYS-006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SG-05</w:t>
            </w:r>
          </w:p>
        </w:tc>
        <w:tc>
          <w:tcPr/>
          <w:p>
            <w:pPr>
              <w:pStyle w:val="Compact"/>
            </w:pPr>
            <w:r>
              <w:t xml:space="preserve">SYS-002, SYS-003</w:t>
            </w:r>
          </w:p>
        </w:tc>
      </w:tr>
    </w:tbl>
    <w:bookmarkEnd w:id="30"/>
    <w:bookmarkStart w:id="31" w:name="revision-history"/>
    <w:p>
      <w:pPr>
        <w:pStyle w:val="Heading2"/>
      </w:pPr>
      <w:r>
        <w:t xml:space="preserve">8.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Initial draft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 after review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2026-05-12T10:34:02Z</dcterms:created>
  <dcterms:modified xsi:type="dcterms:W3CDTF">2026-05-12T10:34:02Z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SLM-EPB-HARA-001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