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6" w:name="review-minutes-rev-001"/>
    <w:p>
      <w:pPr>
        <w:pStyle w:val="Heading1"/>
      </w:pPr>
      <w:r>
        <w:t xml:space="preserve">Review Minutes REV-001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ID</w:t>
            </w:r>
          </w:p>
        </w:tc>
        <w:tc>
          <w:tcPr/>
          <w:p>
            <w:pPr>
              <w:pStyle w:val="Compact"/>
            </w:pPr>
            <w:r>
              <w:t xml:space="preserve">REV-001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 1</w:t>
            </w:r>
          </w:p>
        </w:tc>
        <w:tc>
          <w:tcPr/>
          <w:p>
            <w:pPr>
              <w:pStyle w:val="Compact"/>
            </w:pPr>
            <w:r>
              <w:t xml:space="preserve">Stefan Lohmaier (self-review)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 2</w:t>
            </w:r>
          </w:p>
        </w:tc>
        <w:tc>
          <w:tcPr/>
          <w:p>
            <w:pPr>
              <w:pStyle w:val="Compact"/>
            </w:pPr>
            <w:r>
              <w:t xml:space="preserve">(Tech Lead, in real project)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</w:t>
            </w:r>
            <w:r>
              <w:t xml:space="preserve"> </w:t>
            </w:r>
            <w:r>
              <w:t xml:space="preserve">v1.0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Approved with comments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scope-of-review"/>
    <w:p>
      <w:pPr>
        <w:pStyle w:val="Heading2"/>
      </w:pPr>
      <w:r>
        <w:t xml:space="preserve">1. Scope of review</w:t>
      </w:r>
    </w:p>
    <w:p>
      <w:pPr>
        <w:pStyle w:val="Compact"/>
        <w:numPr>
          <w:ilvl w:val="0"/>
          <w:numId w:val="1001"/>
        </w:numPr>
      </w:pPr>
      <w:r>
        <w:t xml:space="preserve">Code inspection of</w:t>
      </w:r>
      <w:r>
        <w:t xml:space="preserve"> </w:t>
      </w:r>
      <w:r>
        <w:rPr>
          <w:rStyle w:val="VerbatimChar"/>
        </w:rPr>
        <w:t xml:space="preserve">apply_controller.c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.h</w:t>
      </w:r>
    </w:p>
    <w:p>
      <w:pPr>
        <w:pStyle w:val="Compact"/>
        <w:numPr>
          <w:ilvl w:val="0"/>
          <w:numId w:val="1001"/>
        </w:numPr>
      </w:pPr>
      <w:r>
        <w:t xml:space="preserve">Check for completeness of the state machine (coverage against SWA-002)</w:t>
      </w:r>
    </w:p>
    <w:p>
      <w:pPr>
        <w:pStyle w:val="Compact"/>
        <w:numPr>
          <w:ilvl w:val="0"/>
          <w:numId w:val="1001"/>
        </w:numPr>
      </w:pPr>
      <w:r>
        <w:t xml:space="preserve">Check for MISRA compliance (Cppcheck report)</w:t>
      </w:r>
    </w:p>
    <w:p>
      <w:pPr>
        <w:pStyle w:val="Compact"/>
        <w:numPr>
          <w:ilvl w:val="0"/>
          <w:numId w:val="1001"/>
        </w:numPr>
      </w:pPr>
      <w:r>
        <w:t xml:space="preserve">Check of mapping tags (</w:t>
      </w:r>
      <w:r>
        <w:rPr>
          <w:rStyle w:val="VerbatimChar"/>
        </w:rPr>
        <w:t xml:space="preserve">@arch</w:t>
      </w:r>
      <w:r>
        <w:t xml:space="preserve">,</w:t>
      </w:r>
      <w:r>
        <w:t xml:space="preserve"> </w:t>
      </w:r>
      <w:r>
        <w:rPr>
          <w:rStyle w:val="VerbatimChar"/>
        </w:rPr>
        <w:t xml:space="preserve">@reqs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Check of unit tests against the linked requirements SWE-001..SWE-004</w:t>
      </w:r>
    </w:p>
    <w:bookmarkEnd w:id="21"/>
    <w:bookmarkStart w:id="22" w:name="findings"/>
    <w:p>
      <w:pPr>
        <w:pStyle w:val="Heading2"/>
      </w:pPr>
      <w:r>
        <w:t xml:space="preserve">2. Findings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4"/>
        <w:gridCol w:w="837"/>
        <w:gridCol w:w="5178"/>
        <w:gridCol w:w="15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Nr</w:t>
            </w:r>
          </w:p>
        </w:tc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Minor</w:t>
            </w:r>
          </w:p>
        </w:tc>
        <w:tc>
          <w:tcPr/>
          <w:p>
            <w:pPr>
              <w:pStyle w:val="Compact"/>
            </w:pPr>
            <w:r>
              <w:t xml:space="preserve">The comment “/*</w:t>
            </w:r>
            <w:r>
              <w:t xml:space="preserve"> </w:t>
            </w:r>
            <w:r>
              <w:t xml:space="preserve">@reqs</w:t>
            </w:r>
            <w:r>
              <w:t xml:space="preserve"> </w:t>
            </w:r>
            <w:r>
              <w:t xml:space="preserve">SWE-005 */” consumes a requirement formally assigned to SWA-002 — mapping table confirms multi-assignment though.</w:t>
            </w:r>
          </w:p>
        </w:tc>
        <w:tc>
          <w:tcPr/>
          <w:p>
            <w:pPr>
              <w:pStyle w:val="Compact"/>
            </w:pPr>
            <w:r>
              <w:t xml:space="preserve">Accepted with note in SWA-002 §8.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Major</w:t>
            </w:r>
          </w:p>
        </w:tc>
        <w:tc>
          <w:tcPr/>
          <w:p>
            <w:pPr>
              <w:pStyle w:val="Compact"/>
            </w:pPr>
            <w:r>
              <w:t xml:space="preserve">No explicit test for the behaviour</w:t>
            </w:r>
            <w:r>
              <w:t xml:space="preserve"> </w:t>
            </w:r>
            <w:r>
              <w:t xml:space="preserve">“release during the RELEASING state is ignored”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Test added in follow-up PR.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Critical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s_ctx.step_count</w:t>
            </w:r>
            <w:r>
              <w:t xml:space="preserve"> </w:t>
            </w:r>
            <w:r>
              <w:t xml:space="preserve">overflows after 2^32 * 50 ms = ~7 years. Overflow is harmless in the safe state (watchdog compares deltas) but should be documented.</w:t>
            </w:r>
          </w:p>
        </w:tc>
        <w:tc>
          <w:tcPr/>
          <w:p>
            <w:pPr>
              <w:pStyle w:val="Compact"/>
            </w:pPr>
            <w:r>
              <w:t xml:space="preserve">Comment added in header.</w:t>
            </w:r>
          </w:p>
        </w:tc>
      </w:tr>
    </w:tbl>
    <w:p>
      <w:pPr>
        <w:pStyle w:val="BodyText"/>
      </w:pPr>
      <w:r>
        <w:t xml:space="preserve">Critical finding 3 was raised as Non-Conformity NC-001 and closed in v1.1.</w:t>
      </w:r>
    </w:p>
    <w:bookmarkEnd w:id="22"/>
    <w:bookmarkStart w:id="23" w:name="check-of-mapping-tags"/>
    <w:p>
      <w:pPr>
        <w:pStyle w:val="Heading2"/>
      </w:pPr>
      <w:r>
        <w:t xml:space="preserve">3. Check of mapping tags</w:t>
      </w:r>
    </w:p>
    <w:p>
      <w:pPr>
        <w:pStyle w:val="SourceCode"/>
      </w:pPr>
      <w:r>
        <w:rPr>
          <w:rStyle w:val="VerbatimChar"/>
        </w:rPr>
        <w:t xml:space="preserve">@arch SWA-002      OK</w:t>
      </w:r>
      <w:r>
        <w:br/>
      </w:r>
      <w:r>
        <w:rPr>
          <w:rStyle w:val="VerbatimChar"/>
        </w:rPr>
        <w:t xml:space="preserve">@reqs SWE-001 SWE-002 SWE-003 SWE-004   OK</w:t>
      </w:r>
    </w:p>
    <w:p>
      <w:pPr>
        <w:pStyle w:val="FirstParagraph"/>
      </w:pPr>
      <w:r>
        <w:t xml:space="preserve">All four SWE requirements are covered by test cases in</w:t>
      </w:r>
      <w:r>
        <w:t xml:space="preserve"> </w:t>
      </w:r>
      <w:r>
        <w:rPr>
          <w:rStyle w:val="VerbatimChar"/>
        </w:rPr>
        <w:t xml:space="preserve">tests/unit/test_apply_controller.c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SWE</w:t>
            </w:r>
          </w:p>
        </w:tc>
        <w:tc>
          <w:tcPr/>
          <w:p>
            <w:pPr>
              <w:pStyle w:val="Compact"/>
            </w:pPr>
            <w:r>
              <w:t xml:space="preserve">Test function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test_applied_holds_force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test_watchdog_alive_counter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test_apply_request_starts_applying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test_applying_reaches_applied_on_target_force</w:t>
            </w:r>
          </w:p>
        </w:tc>
      </w:tr>
    </w:tbl>
    <w:bookmarkEnd w:id="23"/>
    <w:bookmarkStart w:id="24" w:name="coverage"/>
    <w:p>
      <w:pPr>
        <w:pStyle w:val="Heading2"/>
      </w:pPr>
      <w:r>
        <w:t xml:space="preserve">4. Coverage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Target</w:t>
            </w:r>
          </w:p>
        </w:tc>
        <w:tc>
          <w:tcPr/>
          <w:p>
            <w:pPr>
              <w:pStyle w:val="Compact"/>
            </w:pPr>
            <w:r>
              <w:t xml:space="preserve">Achieved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Statement Coverage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t xml:space="preserve">92.3%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Branch Coverage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t xml:space="preserve">91.0%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MC/DC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84%</w:t>
            </w:r>
          </w:p>
        </w:tc>
      </w:tr>
    </w:tbl>
    <w:p>
      <w:pPr>
        <w:pStyle w:val="BodyText"/>
      </w:pPr>
      <w:r>
        <w:t xml:space="preserve">Coverage report: CI artefact</w:t>
      </w:r>
      <w:r>
        <w:t xml:space="preserve"> </w:t>
      </w:r>
      <w:r>
        <w:rPr>
          <w:rStyle w:val="VerbatimChar"/>
        </w:rPr>
        <w:t xml:space="preserve">coverage-html</w:t>
      </w:r>
      <w:r>
        <w:t xml:space="preserve"> </w:t>
      </w:r>
      <w:r>
        <w:t xml:space="preserve">(build #N).</w:t>
      </w:r>
    </w:p>
    <w:bookmarkEnd w:id="24"/>
    <w:bookmarkStart w:id="25" w:name="release-decision"/>
    <w:p>
      <w:pPr>
        <w:pStyle w:val="Heading2"/>
      </w:pPr>
      <w:r>
        <w:t xml:space="preserve">5. Release decision</w:t>
      </w:r>
    </w:p>
    <w:p>
      <w:pPr>
        <w:pStyle w:val="FirstParagraph"/>
      </w:pPr>
      <w:r>
        <w:rPr>
          <w:b/>
          <w:bCs/>
        </w:rPr>
        <w:t xml:space="preserve">Approved with comments.</w:t>
      </w:r>
      <w:r>
        <w:t xml:space="preserve"> </w:t>
      </w:r>
      <w:r>
        <w:t xml:space="preserve">Critical finding tracked as NC-001 separately. Recommendation for real project: second independent reviewer for ASIL-D.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Single-person demo: self-review per documented checklist. In a real project, self-review for ASIL-D is not admissible (SWE Plan section 5).</w:t>
      </w:r>
    </w:p>
    <w:bookmarkEnd w:id="25"/>
    <w:bookmarkEnd w:id="26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2026-05-12T10:34:03Z</dcterms:created>
  <dcterms:modified xsi:type="dcterms:W3CDTF">2026-05-12T10:34:03Z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tefact">
    <vt:lpwstr>src/apply_controller.c (SWA-002)</vt:lpwstr>
  </property>
  <property fmtid="{D5CDD505-2E9C-101B-9397-08002B2CF9AE}" pid="3" name="date">
    <vt:lpwstr>2026-05-11</vt:lpwstr>
  </property>
  <property fmtid="{D5CDD505-2E9C-101B-9397-08002B2CF9AE}" pid="4" name="project">
    <vt:lpwstr>demo-epb</vt:lpwstr>
  </property>
  <property fmtid="{D5CDD505-2E9C-101B-9397-08002B2CF9AE}" pid="5" name="review-id">
    <vt:lpwstr>REV-001</vt:lpwstr>
  </property>
  <property fmtid="{D5CDD505-2E9C-101B-9397-08002B2CF9AE}" pid="6" name="status">
    <vt:lpwstr>Approved (with comments)</vt:lpwstr>
  </property>
  <property fmtid="{D5CDD505-2E9C-101B-9397-08002B2CF9AE}" pid="7" name="type">
    <vt:lpwstr>Technical Review (ASIL-D code)</vt:lpwstr>
  </property>
</Properties>
</file>