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2026-05-12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7" w:name="X4c7b17c3f0d85193cad05626c441afa55fad4c3"/>
    <w:p>
      <w:pPr>
        <w:pStyle w:val="Heading1"/>
      </w:pPr>
      <w:r>
        <w:t xml:space="preserve">Service Manual — Electric Parking Brake (EPB)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Product</w:t>
            </w:r>
          </w:p>
        </w:tc>
        <w:tc>
          <w:tcPr/>
          <w:p>
            <w:pPr>
              <w:pStyle w:val="Compact"/>
            </w:pPr>
            <w:r>
              <w:t xml:space="preserve">demo-epb EPB ECU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Audience</w:t>
            </w:r>
          </w:p>
        </w:tc>
        <w:tc>
          <w:tcPr/>
          <w:p>
            <w:pPr>
              <w:pStyle w:val="Compact"/>
            </w:pPr>
            <w:r>
              <w:t xml:space="preserve">Workshop technicians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tools"/>
    <w:p>
      <w:pPr>
        <w:pStyle w:val="Heading2"/>
      </w:pPr>
      <w:r>
        <w:t xml:space="preserve">1. Tools</w:t>
      </w:r>
    </w:p>
    <w:p>
      <w:pPr>
        <w:pStyle w:val="Compact"/>
        <w:numPr>
          <w:ilvl w:val="0"/>
          <w:numId w:val="1001"/>
        </w:numPr>
      </w:pPr>
      <w:r>
        <w:t xml:space="preserve">OBD-II diagnostic tester with UDS support (ISO 14229)</w:t>
      </w:r>
    </w:p>
    <w:p>
      <w:pPr>
        <w:pStyle w:val="Compact"/>
        <w:numPr>
          <w:ilvl w:val="0"/>
          <w:numId w:val="1001"/>
        </w:numPr>
      </w:pPr>
      <w:r>
        <w:t xml:space="preserve">Torque wrench 60 Nm</w:t>
      </w:r>
    </w:p>
    <w:p>
      <w:pPr>
        <w:pStyle w:val="Compact"/>
        <w:numPr>
          <w:ilvl w:val="0"/>
          <w:numId w:val="1001"/>
        </w:numPr>
      </w:pPr>
      <w:r>
        <w:t xml:space="preserve">Sliding tool 28×40 mm (for brake-pad replacement)</w:t>
      </w:r>
    </w:p>
    <w:bookmarkEnd w:id="21"/>
    <w:bookmarkStart w:id="25" w:name="uds-diagnostics"/>
    <w:p>
      <w:pPr>
        <w:pStyle w:val="Heading2"/>
      </w:pPr>
      <w:r>
        <w:t xml:space="preserve">2. UDS diagnostics</w:t>
      </w:r>
    </w:p>
    <w:bookmarkStart w:id="22" w:name="identification"/>
    <w:p>
      <w:pPr>
        <w:pStyle w:val="Heading3"/>
      </w:pPr>
      <w:r>
        <w:t xml:space="preserve">2.1 Identification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Parameter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Tester address</w:t>
            </w:r>
          </w:p>
        </w:tc>
        <w:tc>
          <w:tcPr/>
          <w:p>
            <w:pPr>
              <w:pStyle w:val="Compact"/>
            </w:pPr>
            <w:r>
              <w:t xml:space="preserve">0x712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ECU response</w:t>
            </w:r>
          </w:p>
        </w:tc>
        <w:tc>
          <w:tcPr/>
          <w:p>
            <w:pPr>
              <w:pStyle w:val="Compact"/>
            </w:pPr>
            <w:r>
              <w:t xml:space="preserve">0x71A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CAN baud rate</w:t>
            </w:r>
          </w:p>
        </w:tc>
        <w:tc>
          <w:tcPr/>
          <w:p>
            <w:pPr>
              <w:pStyle w:val="Compact"/>
            </w:pPr>
            <w:r>
              <w:t xml:space="preserve">500 kbit/s</w:t>
            </w:r>
          </w:p>
        </w:tc>
      </w:tr>
    </w:tbl>
    <w:bookmarkEnd w:id="22"/>
    <w:bookmarkStart w:id="23" w:name="service-ids"/>
    <w:p>
      <w:pPr>
        <w:pStyle w:val="Heading3"/>
      </w:pPr>
      <w:r>
        <w:t xml:space="preserve">2.2 Service IDs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88"/>
        <w:gridCol w:w="3558"/>
        <w:gridCol w:w="367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SID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0x10</w:t>
            </w:r>
          </w:p>
        </w:tc>
        <w:tc>
          <w:tcPr/>
          <w:p>
            <w:pPr>
              <w:pStyle w:val="Compact"/>
            </w:pPr>
            <w:r>
              <w:t xml:space="preserve">DiagnosticSessionControl</w:t>
            </w:r>
          </w:p>
        </w:tc>
        <w:tc>
          <w:tcPr/>
          <w:p>
            <w:pPr>
              <w:pStyle w:val="Compact"/>
            </w:pPr>
            <w:r>
              <w:t xml:space="preserve">0x03 = Extended Session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0x11</w:t>
            </w:r>
          </w:p>
        </w:tc>
        <w:tc>
          <w:tcPr/>
          <w:p>
            <w:pPr>
              <w:pStyle w:val="Compact"/>
            </w:pPr>
            <w:r>
              <w:t xml:space="preserve">ECUReset</w:t>
            </w:r>
          </w:p>
        </w:tc>
        <w:tc>
          <w:tcPr/>
          <w:p>
            <w:pPr>
              <w:pStyle w:val="Compact"/>
            </w:pPr>
            <w:r>
              <w:t xml:space="preserve">0x01 = Hard Reset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0x14</w:t>
            </w:r>
          </w:p>
        </w:tc>
        <w:tc>
          <w:tcPr/>
          <w:p>
            <w:pPr>
              <w:pStyle w:val="Compact"/>
            </w:pPr>
            <w:r>
              <w:t xml:space="preserve">ClearDiagnosticInformation</w:t>
            </w:r>
          </w:p>
        </w:tc>
        <w:tc>
          <w:tcPr/>
          <w:p>
            <w:pPr>
              <w:pStyle w:val="Compact"/>
            </w:pPr>
            <w:r>
              <w:t xml:space="preserve">Clears all DTCs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0x19</w:t>
            </w:r>
          </w:p>
        </w:tc>
        <w:tc>
          <w:tcPr/>
          <w:p>
            <w:pPr>
              <w:pStyle w:val="Compact"/>
            </w:pPr>
            <w:r>
              <w:t xml:space="preserve">ReadDTCInformation</w:t>
            </w:r>
          </w:p>
        </w:tc>
        <w:tc>
          <w:tcPr/>
          <w:p>
            <w:pPr>
              <w:pStyle w:val="Compact"/>
            </w:pPr>
            <w:r>
              <w:t xml:space="preserve">Sub 0x02 = reportDTCByStatusMask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0x22</w:t>
            </w:r>
          </w:p>
        </w:tc>
        <w:tc>
          <w:tcPr/>
          <w:p>
            <w:pPr>
              <w:pStyle w:val="Compact"/>
            </w:pPr>
            <w:r>
              <w:t xml:space="preserve">ReadDataByIdentifier</w:t>
            </w:r>
          </w:p>
        </w:tc>
        <w:tc>
          <w:tcPr/>
          <w:p>
            <w:pPr>
              <w:pStyle w:val="Compact"/>
            </w:pPr>
            <w:r>
              <w:t xml:space="preserve">See DID list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0x27</w:t>
            </w:r>
          </w:p>
        </w:tc>
        <w:tc>
          <w:tcPr/>
          <w:p>
            <w:pPr>
              <w:pStyle w:val="Compact"/>
            </w:pPr>
            <w:r>
              <w:t xml:space="preserve">SecurityAccess</w:t>
            </w:r>
          </w:p>
        </w:tc>
        <w:tc>
          <w:tcPr/>
          <w:p>
            <w:pPr>
              <w:pStyle w:val="Compact"/>
            </w:pPr>
            <w:r>
              <w:t xml:space="preserve">Not implemented in demo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0x31</w:t>
            </w:r>
          </w:p>
        </w:tc>
        <w:tc>
          <w:tcPr/>
          <w:p>
            <w:pPr>
              <w:pStyle w:val="Compact"/>
            </w:pPr>
            <w:r>
              <w:t xml:space="preserve">RoutineControl</w:t>
            </w:r>
          </w:p>
        </w:tc>
        <w:tc>
          <w:tcPr/>
          <w:p>
            <w:pPr>
              <w:pStyle w:val="Compact"/>
            </w:pPr>
            <w:r>
              <w:t xml:space="preserve">0x0301 = Service mode</w:t>
            </w:r>
          </w:p>
        </w:tc>
      </w:tr>
    </w:tbl>
    <w:bookmarkEnd w:id="23"/>
    <w:bookmarkStart w:id="24" w:name="dids-data-identifiers"/>
    <w:p>
      <w:pPr>
        <w:pStyle w:val="Heading3"/>
      </w:pPr>
      <w:r>
        <w:t xml:space="preserve">2.3 DIDs (Data Identifiers)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DID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0xF187</w:t>
            </w:r>
          </w:p>
        </w:tc>
        <w:tc>
          <w:tcPr/>
          <w:p>
            <w:pPr>
              <w:pStyle w:val="Compact"/>
            </w:pPr>
            <w:r>
              <w:t xml:space="preserve">SW version</w:t>
            </w:r>
          </w:p>
        </w:tc>
        <w:tc>
          <w:tcPr/>
          <w:p>
            <w:pPr>
              <w:pStyle w:val="Compact"/>
            </w:pPr>
            <w:r>
              <w:t xml:space="preserve">ASCII 16 byte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0xF18B</w:t>
            </w:r>
          </w:p>
        </w:tc>
        <w:tc>
          <w:tcPr/>
          <w:p>
            <w:pPr>
              <w:pStyle w:val="Compact"/>
            </w:pPr>
            <w:r>
              <w:t xml:space="preserve">ECU hardware version</w:t>
            </w:r>
          </w:p>
        </w:tc>
        <w:tc>
          <w:tcPr/>
          <w:p>
            <w:pPr>
              <w:pStyle w:val="Compact"/>
            </w:pPr>
            <w:r>
              <w:t xml:space="preserve">ASCII 16 byte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0x0301</w:t>
            </w:r>
          </w:p>
        </w:tc>
        <w:tc>
          <w:tcPr/>
          <w:p>
            <w:pPr>
              <w:pStyle w:val="Compact"/>
            </w:pPr>
            <w:r>
              <w:t xml:space="preserve">Clamping force left</w:t>
            </w:r>
          </w:p>
        </w:tc>
        <w:tc>
          <w:tcPr/>
          <w:p>
            <w:pPr>
              <w:pStyle w:val="Compact"/>
            </w:pPr>
            <w:r>
              <w:t xml:space="preserve">uint16 (N)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0x0302</w:t>
            </w:r>
          </w:p>
        </w:tc>
        <w:tc>
          <w:tcPr/>
          <w:p>
            <w:pPr>
              <w:pStyle w:val="Compact"/>
            </w:pPr>
            <w:r>
              <w:t xml:space="preserve">Clamping force right</w:t>
            </w:r>
          </w:p>
        </w:tc>
        <w:tc>
          <w:tcPr/>
          <w:p>
            <w:pPr>
              <w:pStyle w:val="Compact"/>
            </w:pPr>
            <w:r>
              <w:t xml:space="preserve">uint16 (N)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0x0303</w:t>
            </w:r>
          </w:p>
        </w:tc>
        <w:tc>
          <w:tcPr/>
          <w:p>
            <w:pPr>
              <w:pStyle w:val="Compact"/>
            </w:pPr>
            <w:r>
              <w:t xml:space="preserve">Motor current left</w:t>
            </w:r>
          </w:p>
        </w:tc>
        <w:tc>
          <w:tcPr/>
          <w:p>
            <w:pPr>
              <w:pStyle w:val="Compact"/>
            </w:pPr>
            <w:r>
              <w:t xml:space="preserve">uint16 (mA)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0x0304</w:t>
            </w:r>
          </w:p>
        </w:tc>
        <w:tc>
          <w:tcPr/>
          <w:p>
            <w:pPr>
              <w:pStyle w:val="Compact"/>
            </w:pPr>
            <w:r>
              <w:t xml:space="preserve">Motor current right</w:t>
            </w:r>
          </w:p>
        </w:tc>
        <w:tc>
          <w:tcPr/>
          <w:p>
            <w:pPr>
              <w:pStyle w:val="Compact"/>
            </w:pPr>
            <w:r>
              <w:t xml:space="preserve">uint16 (mA)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0x0305</w:t>
            </w:r>
          </w:p>
        </w:tc>
        <w:tc>
          <w:tcPr/>
          <w:p>
            <w:pPr>
              <w:pStyle w:val="Compact"/>
            </w:pPr>
            <w:r>
              <w:t xml:space="preserve">Inclinometer (filtered)</w:t>
            </w:r>
          </w:p>
        </w:tc>
        <w:tc>
          <w:tcPr/>
          <w:p>
            <w:pPr>
              <w:pStyle w:val="Compact"/>
            </w:pPr>
            <w:r>
              <w:t xml:space="preserve">int16 (m°)</w:t>
            </w:r>
          </w:p>
        </w:tc>
      </w:tr>
    </w:tbl>
    <w:bookmarkEnd w:id="24"/>
    <w:bookmarkEnd w:id="25"/>
    <w:bookmarkStart w:id="26" w:name="dtc-list"/>
    <w:p>
      <w:pPr>
        <w:pStyle w:val="Heading2"/>
      </w:pPr>
      <w:r>
        <w:t xml:space="preserve">3. DTC list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84"/>
        <w:gridCol w:w="3999"/>
        <w:gridCol w:w="313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DTC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  <w:tc>
          <w:tcPr/>
          <w:p>
            <w:pPr>
              <w:pStyle w:val="Compac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P0571</w:t>
            </w:r>
          </w:p>
        </w:tc>
        <w:tc>
          <w:tcPr/>
          <w:p>
            <w:pPr>
              <w:pStyle w:val="Compact"/>
            </w:pPr>
            <w:r>
              <w:t xml:space="preserve">EPB switch plausibility</w:t>
            </w:r>
          </w:p>
        </w:tc>
        <w:tc>
          <w:tcPr/>
          <w:p>
            <w:pPr>
              <w:pStyle w:val="Compact"/>
            </w:pPr>
            <w:r>
              <w:t xml:space="preserve">Check switch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P0572</w:t>
            </w:r>
          </w:p>
        </w:tc>
        <w:tc>
          <w:tcPr/>
          <w:p>
            <w:pPr>
              <w:pStyle w:val="Compact"/>
            </w:pPr>
            <w:r>
              <w:t xml:space="preserve">EPB switch permanently actuated</w:t>
            </w:r>
          </w:p>
        </w:tc>
        <w:tc>
          <w:tcPr/>
          <w:p>
            <w:pPr>
              <w:pStyle w:val="Compact"/>
            </w:pPr>
            <w:r>
              <w:t xml:space="preserve">Switch jammed? Clean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P0808</w:t>
            </w:r>
          </w:p>
        </w:tc>
        <w:tc>
          <w:tcPr/>
          <w:p>
            <w:pPr>
              <w:pStyle w:val="Compact"/>
            </w:pPr>
            <w:r>
              <w:t xml:space="preserve">Actuator current left too high (overcurrent)</w:t>
            </w:r>
          </w:p>
        </w:tc>
        <w:tc>
          <w:tcPr/>
          <w:p>
            <w:pPr>
              <w:pStyle w:val="Compact"/>
            </w:pPr>
            <w:r>
              <w:t xml:space="preserve">Check motor + wiring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P0809</w:t>
            </w:r>
          </w:p>
        </w:tc>
        <w:tc>
          <w:tcPr/>
          <w:p>
            <w:pPr>
              <w:pStyle w:val="Compact"/>
            </w:pPr>
            <w:r>
              <w:t xml:space="preserve">Actuator current right too high (overcurrent)</w:t>
            </w:r>
          </w:p>
        </w:tc>
        <w:tc>
          <w:tcPr/>
          <w:p>
            <w:pPr>
              <w:pStyle w:val="Compact"/>
            </w:pPr>
            <w:r>
              <w:t xml:space="preserve">Check motor + wiring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P080A</w:t>
            </w:r>
          </w:p>
        </w:tc>
        <w:tc>
          <w:tcPr/>
          <w:p>
            <w:pPr>
              <w:pStyle w:val="Compact"/>
            </w:pPr>
            <w:r>
              <w:t xml:space="preserve">Clamping force left not reached (apply timeout)</w:t>
            </w:r>
          </w:p>
        </w:tc>
        <w:tc>
          <w:tcPr/>
          <w:p>
            <w:pPr>
              <w:pStyle w:val="Compact"/>
            </w:pPr>
            <w:r>
              <w:t xml:space="preserve">Check actuator / mechanism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P080B</w:t>
            </w:r>
          </w:p>
        </w:tc>
        <w:tc>
          <w:tcPr/>
          <w:p>
            <w:pPr>
              <w:pStyle w:val="Compact"/>
            </w:pPr>
            <w:r>
              <w:t xml:space="preserve">Clamping force right not reached</w:t>
            </w:r>
          </w:p>
        </w:tc>
        <w:tc>
          <w:tcPr/>
          <w:p>
            <w:pPr>
              <w:pStyle w:val="Compact"/>
            </w:pPr>
            <w:r>
              <w:t xml:space="preserve">Check actuator / mechanism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P080C</w:t>
            </w:r>
          </w:p>
        </w:tc>
        <w:tc>
          <w:tcPr/>
          <w:p>
            <w:pPr>
              <w:pStyle w:val="Compact"/>
            </w:pPr>
            <w:r>
              <w:t xml:space="preserve">Wheel-speed sensor plausibility</w:t>
            </w:r>
          </w:p>
        </w:tc>
        <w:tc>
          <w:tcPr/>
          <w:p>
            <w:pPr>
              <w:pStyle w:val="Compact"/>
            </w:pPr>
            <w:r>
              <w:t xml:space="preserve">Check sensors / wiring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P080D</w:t>
            </w:r>
          </w:p>
        </w:tc>
        <w:tc>
          <w:tcPr/>
          <w:p>
            <w:pPr>
              <w:pStyle w:val="Compact"/>
            </w:pPr>
            <w:r>
              <w:t xml:space="preserve">Inclinometer plausibility</w:t>
            </w:r>
          </w:p>
        </w:tc>
        <w:tc>
          <w:tcPr/>
          <w:p>
            <w:pPr>
              <w:pStyle w:val="Compact"/>
            </w:pPr>
            <w:r>
              <w:t xml:space="preserve">Check sensor / mounting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P080E</w:t>
            </w:r>
          </w:p>
        </w:tc>
        <w:tc>
          <w:tcPr/>
          <w:p>
            <w:pPr>
              <w:pStyle w:val="Compact"/>
            </w:pPr>
            <w:r>
              <w:t xml:space="preserve">Apply controller watchdog trip</w:t>
            </w:r>
          </w:p>
        </w:tc>
        <w:tc>
          <w:tcPr/>
          <w:p>
            <w:pPr>
              <w:pStyle w:val="Compact"/>
            </w:pPr>
            <w:r>
              <w:t xml:space="preserve">Software reset; if recurring replace ECU</w:t>
            </w:r>
          </w:p>
        </w:tc>
      </w:tr>
      <w:tr>
        <w:tc>
          <w:tcPr/>
          <w:p>
            <w:pPr>
              <w:pStyle w:val="Compact"/>
            </w:pPr>
            <w:r>
              <w:t xml:space="preserve">U0123</w:t>
            </w:r>
          </w:p>
        </w:tc>
        <w:tc>
          <w:tcPr/>
          <w:p>
            <w:pPr>
              <w:pStyle w:val="Compact"/>
            </w:pPr>
            <w:r>
              <w:t xml:space="preserve">CAN bus communication lost</w:t>
            </w:r>
          </w:p>
        </w:tc>
        <w:tc>
          <w:tcPr/>
          <w:p>
            <w:pPr>
              <w:pStyle w:val="Compact"/>
            </w:pPr>
            <w:r>
              <w:t xml:space="preserve">Check CAN wiring + BCM status</w:t>
            </w:r>
          </w:p>
        </w:tc>
      </w:tr>
    </w:tbl>
    <w:bookmarkEnd w:id="26"/>
    <w:bookmarkStart w:id="30" w:name="service-mode-brake-pad-replacement"/>
    <w:p>
      <w:pPr>
        <w:pStyle w:val="Heading2"/>
      </w:pPr>
      <w:r>
        <w:t xml:space="preserve">4. Service mode (brake-pad replacement)</w:t>
      </w:r>
    </w:p>
    <w:bookmarkStart w:id="27" w:name="activation"/>
    <w:p>
      <w:pPr>
        <w:pStyle w:val="Heading3"/>
      </w:pPr>
      <w:r>
        <w:t xml:space="preserve">4.1 Activation</w:t>
      </w:r>
    </w:p>
    <w:p>
      <w:pPr>
        <w:pStyle w:val="FirstParagraph"/>
      </w:pPr>
      <w:r>
        <w:t xml:space="preserve">Preconditions:</w:t>
      </w:r>
      <w:r>
        <w:t xml:space="preserve"> </w:t>
      </w:r>
      <w:r>
        <w:t xml:space="preserve">- Ignition on, engine off</w:t>
      </w:r>
      <w:r>
        <w:t xml:space="preserve"> </w:t>
      </w:r>
      <w:r>
        <w:t xml:space="preserve">- Vehicle on lift or with chocked wheels</w:t>
      </w:r>
      <w:r>
        <w:t xml:space="preserve"> </w:t>
      </w:r>
      <w:r>
        <w:t xml:space="preserve">- Driver door closed (or door signal bypassed)</w:t>
      </w:r>
    </w:p>
    <w:p>
      <w:pPr>
        <w:pStyle w:val="BodyText"/>
      </w:pPr>
      <w:r>
        <w:t xml:space="preserve">Steps:</w:t>
      </w:r>
      <w:r>
        <w:t xml:space="preserve"> </w:t>
      </w:r>
      <w:r>
        <w:t xml:space="preserve">1. Connect diagnostic tester, Extended Session (0x10 0x03)</w:t>
      </w:r>
      <w:r>
        <w:t xml:space="preserve"> </w:t>
      </w:r>
      <w:r>
        <w:t xml:space="preserve">2. Send RoutineControl</w:t>
      </w:r>
      <w:r>
        <w:t xml:space="preserve"> </w:t>
      </w:r>
      <w:r>
        <w:rPr>
          <w:rStyle w:val="VerbatimChar"/>
        </w:rPr>
        <w:t xml:space="preserve">0x31 01 03 01</w:t>
      </w:r>
      <w:r>
        <w:t xml:space="preserve"> </w:t>
      </w:r>
      <w:r>
        <w:t xml:space="preserve">— start routine</w:t>
      </w:r>
      <w:r>
        <w:t xml:space="preserve"> </w:t>
      </w:r>
      <w:r>
        <w:t xml:space="preserve">3. ECU acknowledges, EPB LED starts blinking at 2 Hz</w:t>
      </w:r>
      <w:r>
        <w:t xml:space="preserve"> </w:t>
      </w:r>
      <w:r>
        <w:t xml:space="preserve">4. Actuators move to maintenance position (fully released)</w:t>
      </w:r>
    </w:p>
    <w:bookmarkEnd w:id="27"/>
    <w:bookmarkStart w:id="28" w:name="deactivation"/>
    <w:p>
      <w:pPr>
        <w:pStyle w:val="Heading3"/>
      </w:pPr>
      <w:r>
        <w:t xml:space="preserve">4.2 Deactivation</w:t>
      </w:r>
    </w:p>
    <w:p>
      <w:pPr>
        <w:pStyle w:val="Compact"/>
        <w:numPr>
          <w:ilvl w:val="0"/>
          <w:numId w:val="1002"/>
        </w:numPr>
      </w:pPr>
      <w:r>
        <w:t xml:space="preserve">Send RoutineControl</w:t>
      </w:r>
      <w:r>
        <w:t xml:space="preserve"> </w:t>
      </w:r>
      <w:r>
        <w:rPr>
          <w:rStyle w:val="VerbatimChar"/>
        </w:rPr>
        <w:t xml:space="preserve">0x31 02 03 01</w:t>
      </w:r>
      <w:r>
        <w:t xml:space="preserve"> </w:t>
      </w:r>
      <w:r>
        <w:t xml:space="preserve">— stop routine</w:t>
      </w:r>
    </w:p>
    <w:p>
      <w:pPr>
        <w:pStyle w:val="Compact"/>
        <w:numPr>
          <w:ilvl w:val="0"/>
          <w:numId w:val="1002"/>
        </w:numPr>
      </w:pPr>
      <w:r>
        <w:t xml:space="preserve">EPB LED stops blinking</w:t>
      </w:r>
    </w:p>
    <w:p>
      <w:pPr>
        <w:pStyle w:val="Compact"/>
        <w:numPr>
          <w:ilvl w:val="0"/>
          <w:numId w:val="1002"/>
        </w:numPr>
      </w:pPr>
      <w:r>
        <w:t xml:space="preserve">Apply function available again</w:t>
      </w:r>
    </w:p>
    <w:bookmarkEnd w:id="28"/>
    <w:bookmarkStart w:id="29" w:name="brake-pad-replacement-procedure"/>
    <w:p>
      <w:pPr>
        <w:pStyle w:val="Heading3"/>
      </w:pPr>
      <w:r>
        <w:t xml:space="preserve">4.3 Brake-pad replacement procedure</w:t>
      </w:r>
    </w:p>
    <w:p>
      <w:pPr>
        <w:pStyle w:val="Compact"/>
        <w:numPr>
          <w:ilvl w:val="0"/>
          <w:numId w:val="1003"/>
        </w:numPr>
      </w:pPr>
      <w:r>
        <w:t xml:space="preserve">Activate service mode (see above)</w:t>
      </w:r>
    </w:p>
    <w:p>
      <w:pPr>
        <w:pStyle w:val="Compact"/>
        <w:numPr>
          <w:ilvl w:val="0"/>
          <w:numId w:val="1003"/>
        </w:numPr>
      </w:pPr>
      <w:r>
        <w:t xml:space="preserve">Remove brake calliper</w:t>
      </w:r>
    </w:p>
    <w:p>
      <w:pPr>
        <w:pStyle w:val="Compact"/>
        <w:numPr>
          <w:ilvl w:val="0"/>
          <w:numId w:val="1003"/>
        </w:numPr>
      </w:pPr>
      <w:r>
        <w:t xml:space="preserve">Replace pads, grease guides</w:t>
      </w:r>
    </w:p>
    <w:p>
      <w:pPr>
        <w:pStyle w:val="Compact"/>
        <w:numPr>
          <w:ilvl w:val="0"/>
          <w:numId w:val="1003"/>
        </w:numPr>
      </w:pPr>
      <w:r>
        <w:t xml:space="preserve">Tighten calliper to 60 Nm</w:t>
      </w:r>
    </w:p>
    <w:p>
      <w:pPr>
        <w:pStyle w:val="Compact"/>
        <w:numPr>
          <w:ilvl w:val="0"/>
          <w:numId w:val="1003"/>
        </w:numPr>
      </w:pPr>
      <w:r>
        <w:t xml:space="preserve">Deactivate service mode</w:t>
      </w:r>
    </w:p>
    <w:p>
      <w:pPr>
        <w:pStyle w:val="Compact"/>
        <w:numPr>
          <w:ilvl w:val="0"/>
          <w:numId w:val="1003"/>
        </w:numPr>
      </w:pPr>
      <w:r>
        <w:t xml:space="preserve">Perform three apply/release cycles (bedding-in)</w:t>
      </w:r>
    </w:p>
    <w:p>
      <w:pPr>
        <w:pStyle w:val="Compact"/>
        <w:numPr>
          <w:ilvl w:val="0"/>
          <w:numId w:val="1003"/>
        </w:numPr>
      </w:pPr>
      <w:r>
        <w:t xml:space="preserve">Clear DTC memory (service 0x14)</w:t>
      </w:r>
    </w:p>
    <w:bookmarkEnd w:id="29"/>
    <w:bookmarkEnd w:id="30"/>
    <w:bookmarkStart w:id="33" w:name="sensor-check"/>
    <w:p>
      <w:pPr>
        <w:pStyle w:val="Heading2"/>
      </w:pPr>
      <w:r>
        <w:t xml:space="preserve">5. Sensor check</w:t>
      </w:r>
    </w:p>
    <w:bookmarkStart w:id="31" w:name="wheel-speed-sensors"/>
    <w:p>
      <w:pPr>
        <w:pStyle w:val="Heading3"/>
      </w:pPr>
      <w:r>
        <w:t xml:space="preserve">5.1 Wheel-speed sensors</w:t>
      </w:r>
    </w:p>
    <w:p>
      <w:pPr>
        <w:pStyle w:val="Compact"/>
        <w:numPr>
          <w:ilvl w:val="0"/>
          <w:numId w:val="1004"/>
        </w:numPr>
      </w:pPr>
      <w:r>
        <w:t xml:space="preserve">Resistance: 800-1500 Ω at 20 °C</w:t>
      </w:r>
    </w:p>
    <w:p>
      <w:pPr>
        <w:pStyle w:val="Compact"/>
        <w:numPr>
          <w:ilvl w:val="0"/>
          <w:numId w:val="1004"/>
        </w:numPr>
      </w:pPr>
      <w:r>
        <w:t xml:space="preserve">Voltage at 50 km/h: 2-5 V peak-to-peak (Hall)</w:t>
      </w:r>
    </w:p>
    <w:bookmarkEnd w:id="31"/>
    <w:bookmarkStart w:id="32" w:name="inclinometer"/>
    <w:p>
      <w:pPr>
        <w:pStyle w:val="Heading3"/>
      </w:pPr>
      <w:r>
        <w:t xml:space="preserve">5.2 Inclinometer</w:t>
      </w:r>
    </w:p>
    <w:p>
      <w:pPr>
        <w:pStyle w:val="Compact"/>
        <w:numPr>
          <w:ilvl w:val="0"/>
          <w:numId w:val="1005"/>
        </w:numPr>
      </w:pPr>
      <w:r>
        <w:t xml:space="preserve">SPI bus 1 MHz</w:t>
      </w:r>
    </w:p>
    <w:p>
      <w:pPr>
        <w:pStyle w:val="Compact"/>
        <w:numPr>
          <w:ilvl w:val="0"/>
          <w:numId w:val="1005"/>
        </w:numPr>
      </w:pPr>
      <w:r>
        <w:t xml:space="preserve">Expected value on level road: 0 ± 0.5°</w:t>
      </w:r>
    </w:p>
    <w:p>
      <w:pPr>
        <w:pStyle w:val="Compact"/>
        <w:numPr>
          <w:ilvl w:val="0"/>
          <w:numId w:val="1005"/>
        </w:numPr>
      </w:pPr>
      <w:r>
        <w:t xml:space="preserve">Drift check: ECU + tester, monitor &gt; 5 min</w:t>
      </w:r>
    </w:p>
    <w:bookmarkEnd w:id="32"/>
    <w:bookmarkEnd w:id="33"/>
    <w:bookmarkStart w:id="34" w:name="actuator-check"/>
    <w:p>
      <w:pPr>
        <w:pStyle w:val="Heading2"/>
      </w:pPr>
      <w:r>
        <w:t xml:space="preserve">6. Actuator check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Parameter</w:t>
            </w:r>
          </w:p>
        </w:tc>
        <w:tc>
          <w:tcPr/>
          <w:p>
            <w:pPr>
              <w:pStyle w:val="Compact"/>
            </w:pPr>
            <w:r>
              <w:t xml:space="preserve">Target 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Resistance per motor</w:t>
            </w:r>
          </w:p>
        </w:tc>
        <w:tc>
          <w:tcPr/>
          <w:p>
            <w:pPr>
              <w:pStyle w:val="Compact"/>
            </w:pPr>
            <w:r>
              <w:t xml:space="preserve">0.8 – 1.2 Ω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Nominal current</w:t>
            </w:r>
          </w:p>
        </w:tc>
        <w:tc>
          <w:tcPr/>
          <w:p>
            <w:pPr>
              <w:pStyle w:val="Compact"/>
            </w:pPr>
            <w:r>
              <w:t xml:space="preserve">3 – 5 A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Peak current (apply)</w:t>
            </w:r>
          </w:p>
        </w:tc>
        <w:tc>
          <w:tcPr/>
          <w:p>
            <w:pPr>
              <w:pStyle w:val="Compact"/>
            </w:pPr>
            <w:r>
              <w:t xml:space="preserve">15 – 25 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Cutoff threshold</w:t>
            </w:r>
          </w:p>
        </w:tc>
        <w:tc>
          <w:tcPr/>
          <w:p>
            <w:pPr>
              <w:pStyle w:val="Compact"/>
            </w:pPr>
            <w:r>
              <w:t xml:space="preserve">8 A for 100 ms</w:t>
            </w:r>
          </w:p>
        </w:tc>
      </w:tr>
    </w:tbl>
    <w:bookmarkEnd w:id="34"/>
    <w:bookmarkStart w:id="35" w:name="software-update"/>
    <w:p>
      <w:pPr>
        <w:pStyle w:val="Heading2"/>
      </w:pPr>
      <w:r>
        <w:t xml:space="preserve">7. Software update</w:t>
      </w:r>
    </w:p>
    <w:p>
      <w:pPr>
        <w:pStyle w:val="Compact"/>
        <w:numPr>
          <w:ilvl w:val="0"/>
          <w:numId w:val="1006"/>
        </w:numPr>
      </w:pPr>
      <w:r>
        <w:t xml:space="preserve">UDS Extended Session (0x10 0x03)</w:t>
      </w:r>
    </w:p>
    <w:p>
      <w:pPr>
        <w:pStyle w:val="Compact"/>
        <w:numPr>
          <w:ilvl w:val="0"/>
          <w:numId w:val="1006"/>
        </w:numPr>
      </w:pPr>
      <w:r>
        <w:t xml:space="preserve">Programming Session (0x10 0x02)</w:t>
      </w:r>
    </w:p>
    <w:p>
      <w:pPr>
        <w:pStyle w:val="Compact"/>
        <w:numPr>
          <w:ilvl w:val="0"/>
          <w:numId w:val="1006"/>
        </w:numPr>
      </w:pPr>
      <w:r>
        <w:t xml:space="preserve">Flashloader sequence per OEM specification</w:t>
      </w:r>
    </w:p>
    <w:p>
      <w:pPr>
        <w:pStyle w:val="Compact"/>
        <w:numPr>
          <w:ilvl w:val="0"/>
          <w:numId w:val="1006"/>
        </w:numPr>
      </w:pPr>
      <w:r>
        <w:t xml:space="preserve">Verify new SW version via DID 0xF187</w:t>
      </w:r>
    </w:p>
    <w:bookmarkEnd w:id="35"/>
    <w:bookmarkStart w:id="36" w:name="revision-history"/>
    <w:p>
      <w:pPr>
        <w:pStyle w:val="Heading2"/>
      </w:pPr>
      <w:r>
        <w:t xml:space="preserve">8. Revision history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Change</w:t>
            </w:r>
          </w:p>
        </w:tc>
        <w:tc>
          <w:tcPr/>
          <w:p>
            <w:pPr>
              <w:pStyle w:val="Compact"/>
            </w:pPr>
            <w:r>
              <w:t xml:space="preserve">Author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First release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6"/>
    <w:bookmarkEnd w:id="37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2026-05-12T10:34:02Z</dcterms:created>
  <dcterms:modified xsi:type="dcterms:W3CDTF">2026-05-12T10:34:02Z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2026-05-12</vt:lpwstr>
  </property>
  <property fmtid="{D5CDD505-2E9C-101B-9397-08002B2CF9AE}" pid="3" name="doc-id">
    <vt:lpwstr>SLM-EPB-SVC-001</vt:lpwstr>
  </property>
  <property fmtid="{D5CDD505-2E9C-101B-9397-08002B2CF9AE}" pid="4" name="status">
    <vt:lpwstr>Released</vt:lpwstr>
  </property>
  <property fmtid="{D5CDD505-2E9C-101B-9397-08002B2CF9AE}" pid="5" name="version">
    <vt:lpwstr>1</vt:lpwstr>
  </property>
</Properties>
</file>