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8" w:name="projektmanagement-plan-pm-plan"/>
    <w:p>
      <w:pPr>
        <w:pStyle w:val="Heading1"/>
      </w:pPr>
      <w:r>
        <w:t xml:space="preserve">Projektmanagement-Plan (PM-Plan)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demo-epb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1.0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Freigegeben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rojektorganisation"/>
    <w:p>
      <w:pPr>
        <w:pStyle w:val="Heading2"/>
      </w:pPr>
      <w:r>
        <w:t xml:space="preserve">1. Projektorganisation</w:t>
      </w:r>
    </w:p>
    <w:p>
      <w:pPr>
        <w:pStyle w:val="FirstParagraph"/>
      </w:pPr>
      <w:r>
        <w:t xml:space="preserve">Single-Person-Projekt mit dokumentierter Rollentrennung. In einem Real-Projekt waeren QA, TL und Entwickler personell getrennt; hier wird der Audit-Trail durch Self-Review mit Begruendung gefuehrt (siehe SWE-Plan, Abschnitt 5).</w:t>
      </w:r>
    </w:p>
    <w:bookmarkEnd w:id="21"/>
    <w:bookmarkStart w:id="22" w:name="arbeitspakete"/>
    <w:p>
      <w:pPr>
        <w:pStyle w:val="Heading2"/>
      </w:pPr>
      <w:r>
        <w:t xml:space="preserve">2. Arbeitspakete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84"/>
        <w:gridCol w:w="4302"/>
        <w:gridCol w:w="1564"/>
        <w:gridCol w:w="136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WP-ID</w:t>
            </w:r>
          </w:p>
        </w:tc>
        <w:tc>
          <w:tcPr/>
          <w:p>
            <w:pPr>
              <w:pStyle w:val="Compact"/>
            </w:pPr>
            <w:r>
              <w:t xml:space="preserve">Arbeitspaket</w:t>
            </w:r>
          </w:p>
        </w:tc>
        <w:tc>
          <w:tcPr/>
          <w:p>
            <w:pPr>
              <w:pStyle w:val="Compact"/>
            </w:pPr>
            <w:r>
              <w:t xml:space="preserve">Verantwortlich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WP-01</w:t>
            </w:r>
          </w:p>
        </w:tc>
        <w:tc>
          <w:tcPr/>
          <w:p>
            <w:pPr>
              <w:pStyle w:val="Compact"/>
            </w:pPr>
            <w:r>
              <w:t xml:space="preserve">Projektplanung (PID, PM-Plan, QA-Plan, SWE-Plan, Test-Plan)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WP-02</w:t>
            </w:r>
          </w:p>
        </w:tc>
        <w:tc>
          <w:tcPr/>
          <w:p>
            <w:pPr>
              <w:pStyle w:val="Compact"/>
            </w:pPr>
            <w:r>
              <w:t xml:space="preserve">System-Anforderungen (SYS-001..010)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WP-03</w:t>
            </w:r>
          </w:p>
        </w:tc>
        <w:tc>
          <w:tcPr/>
          <w:p>
            <w:pPr>
              <w:pStyle w:val="Compact"/>
            </w:pPr>
            <w:r>
              <w:t xml:space="preserve">Software-Anforderungen (SWE-001..025)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WP-04</w:t>
            </w:r>
          </w:p>
        </w:tc>
        <w:tc>
          <w:tcPr/>
          <w:p>
            <w:pPr>
              <w:pStyle w:val="Compact"/>
            </w:pPr>
            <w:r>
              <w:t xml:space="preserve">System-Architektur (SA-001..005)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WP-05</w:t>
            </w:r>
          </w:p>
        </w:tc>
        <w:tc>
          <w:tcPr/>
          <w:p>
            <w:pPr>
              <w:pStyle w:val="Compact"/>
            </w:pPr>
            <w:r>
              <w:t xml:space="preserve">Software-Architektur (SWA-001..010)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WP-06</w:t>
            </w:r>
          </w:p>
        </w:tc>
        <w:tc>
          <w:tcPr/>
          <w:p>
            <w:pPr>
              <w:pStyle w:val="Compact"/>
            </w:pPr>
            <w:r>
              <w:t xml:space="preserve">Implementierung Demo-Komponenten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WP-07</w:t>
            </w:r>
          </w:p>
        </w:tc>
        <w:tc>
          <w:tcPr/>
          <w:p>
            <w:pPr>
              <w:pStyle w:val="Compact"/>
            </w:pPr>
            <w:r>
              <w:t xml:space="preserve">Unit-Tests + Coverage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WP-08</w:t>
            </w:r>
          </w:p>
        </w:tc>
        <w:tc>
          <w:tcPr/>
          <w:p>
            <w:pPr>
              <w:pStyle w:val="Compact"/>
            </w:pPr>
            <w:r>
              <w:t xml:space="preserve">CI-Pipeline (Gitea Actions)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WP-09</w:t>
            </w:r>
          </w:p>
        </w:tc>
        <w:tc>
          <w:tcPr/>
          <w:p>
            <w:pPr>
              <w:pStyle w:val="Compact"/>
            </w:pPr>
            <w:r>
              <w:t xml:space="preserve">Audit-Artefakte (Review, NC, MISRA-Record)</w:t>
            </w:r>
          </w:p>
        </w:tc>
        <w:tc>
          <w:tcPr/>
          <w:p>
            <w:pPr>
              <w:pStyle w:val="Compact"/>
            </w:pPr>
            <w:r>
              <w:t xml:space="preserve">S. Lohmaier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2"/>
    <w:bookmarkStart w:id="23" w:name="aenderungsverwaltung"/>
    <w:p>
      <w:pPr>
        <w:pStyle w:val="Heading2"/>
      </w:pPr>
      <w:r>
        <w:t xml:space="preserve">3. Aenderungsverwaltung</w:t>
      </w:r>
    </w:p>
    <w:p>
      <w:pPr>
        <w:pStyle w:val="Compact"/>
        <w:numPr>
          <w:ilvl w:val="0"/>
          <w:numId w:val="1001"/>
        </w:numPr>
      </w:pPr>
      <w:r>
        <w:t xml:space="preserve">Aenderungen an freigegebenen Artefakten erfolgen ueber Pull Requests</w:t>
      </w:r>
    </w:p>
    <w:p>
      <w:pPr>
        <w:pStyle w:val="Compact"/>
        <w:numPr>
          <w:ilvl w:val="0"/>
          <w:numId w:val="1001"/>
        </w:numPr>
      </w:pPr>
      <w:r>
        <w:t xml:space="preserve">Jeder PR braucht mindestens 1 Approval (siehe SWE-Plan, Abschnitt 5)</w:t>
      </w:r>
    </w:p>
    <w:p>
      <w:pPr>
        <w:pStyle w:val="Compact"/>
        <w:numPr>
          <w:ilvl w:val="0"/>
          <w:numId w:val="1001"/>
        </w:numPr>
      </w:pPr>
      <w:r>
        <w:t xml:space="preserve">Bei Aenderung von Architektur oder Anforderungen ist die Traceability-Matrix neu zu erzeugen (</w:t>
      </w:r>
      <w:r>
        <w:rPr>
          <w:rStyle w:val="VerbatimChar"/>
        </w:rPr>
        <w:t xml:space="preserve">doorstop publish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Aenderungshistorie wird in der jeweiligen</w:t>
      </w:r>
      <w:r>
        <w:t xml:space="preserve"> </w:t>
      </w:r>
      <w:r>
        <w:rPr>
          <w:rStyle w:val="VerbatimChar"/>
        </w:rPr>
        <w:t xml:space="preserve">.md</w:t>
      </w:r>
      <w:r>
        <w:t xml:space="preserve">-Datei oder Word-Datei revisioniert</w:t>
      </w:r>
    </w:p>
    <w:bookmarkEnd w:id="23"/>
    <w:bookmarkStart w:id="24" w:name="konfigurationsmanagement"/>
    <w:p>
      <w:pPr>
        <w:pStyle w:val="Heading2"/>
      </w:pPr>
      <w:r>
        <w:t xml:space="preserve">4. Konfigurationsmanagement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95"/>
        <w:gridCol w:w="2603"/>
        <w:gridCol w:w="28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Artefakt-Typ</w:t>
            </w:r>
          </w:p>
        </w:tc>
        <w:tc>
          <w:tcPr/>
          <w:p>
            <w:pPr>
              <w:pStyle w:val="Compact"/>
            </w:pPr>
            <w:r>
              <w:t xml:space="preserve">Versionsverwaltung</w:t>
            </w:r>
          </w:p>
        </w:tc>
        <w:tc>
          <w:tcPr/>
          <w:p>
            <w:pPr>
              <w:pStyle w:val="Compact"/>
            </w:pPr>
            <w:r>
              <w:t xml:space="preserve">Baseline-Mechanismus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</w:t>
            </w:r>
          </w:p>
        </w:tc>
        <w:tc>
          <w:tcPr/>
          <w:p>
            <w:pPr>
              <w:pStyle w:val="Compact"/>
            </w:pPr>
            <w:r>
              <w:t xml:space="preserve">Git (Gitea)</w:t>
            </w:r>
          </w:p>
        </w:tc>
        <w:tc>
          <w:tcPr/>
          <w:p>
            <w:pPr>
              <w:pStyle w:val="Compact"/>
            </w:pPr>
            <w:r>
              <w:t xml:space="preserve">Git-Tag (z.B. v1.0.0)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Anforderungen / Arch</w:t>
            </w:r>
          </w:p>
        </w:tc>
        <w:tc>
          <w:tcPr/>
          <w:p>
            <w:pPr>
              <w:pStyle w:val="Compact"/>
            </w:pPr>
            <w:r>
              <w:t xml:space="preserve">Git + Doorstop</w:t>
            </w:r>
          </w:p>
        </w:tc>
        <w:tc>
          <w:tcPr/>
          <w:p>
            <w:pPr>
              <w:pStyle w:val="Compact"/>
            </w:pPr>
            <w:r>
              <w:t xml:space="preserve">Git-Tag + doorstop publish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Word-Dokumente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  <w:tc>
          <w:tcPr/>
          <w:p>
            <w:pPr>
              <w:pStyle w:val="Compact"/>
            </w:pPr>
            <w:r>
              <w:t xml:space="preserve">Datei-Versionsstempel + Revisions-History im Dokument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CI-Konfiguration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  <w:tc>
          <w:tcPr/>
          <w:p>
            <w:pPr>
              <w:pStyle w:val="Compact"/>
            </w:pPr>
            <w:r>
              <w:t xml:space="preserve">Versionsdatei + Tag</w:t>
            </w:r>
          </w:p>
        </w:tc>
      </w:tr>
    </w:tbl>
    <w:bookmarkEnd w:id="24"/>
    <w:bookmarkStart w:id="25" w:name="kommunikation"/>
    <w:p>
      <w:pPr>
        <w:pStyle w:val="Heading2"/>
      </w:pPr>
      <w:r>
        <w:t xml:space="preserve">5. Kommunikation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Kanal</w:t>
            </w:r>
          </w:p>
        </w:tc>
        <w:tc>
          <w:tcPr/>
          <w:p>
            <w:pPr>
              <w:pStyle w:val="Compact"/>
            </w:pPr>
            <w:r>
              <w:t xml:space="preserve">Zweck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Issues</w:t>
            </w:r>
          </w:p>
        </w:tc>
        <w:tc>
          <w:tcPr/>
          <w:p>
            <w:pPr>
              <w:pStyle w:val="Compact"/>
            </w:pPr>
            <w:r>
              <w:t xml:space="preserve">Bug-Tracking, Tasks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PRs</w:t>
            </w:r>
          </w:p>
        </w:tc>
        <w:tc>
          <w:tcPr/>
          <w:p>
            <w:pPr>
              <w:pStyle w:val="Compact"/>
            </w:pPr>
            <w:r>
              <w:t xml:space="preserve">Review, Approval, Audit-Trail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Matrix Chat</w:t>
            </w:r>
          </w:p>
        </w:tc>
        <w:tc>
          <w:tcPr/>
          <w:p>
            <w:pPr>
              <w:pStyle w:val="Compact"/>
            </w:pPr>
            <w:r>
              <w:t xml:space="preserve">Schnelle Abstimmung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E-Mail</w:t>
            </w:r>
          </w:p>
        </w:tc>
        <w:tc>
          <w:tcPr/>
          <w:p>
            <w:pPr>
              <w:pStyle w:val="Compact"/>
            </w:pPr>
            <w:r>
              <w:t xml:space="preserve">Formelle Freigaben (CC: Auftraggeber)</w:t>
            </w:r>
          </w:p>
        </w:tc>
      </w:tr>
    </w:tbl>
    <w:bookmarkEnd w:id="25"/>
    <w:bookmarkStart w:id="26" w:name="berichtswesen"/>
    <w:p>
      <w:pPr>
        <w:pStyle w:val="Heading2"/>
      </w:pPr>
      <w:r>
        <w:t xml:space="preserve">6. Berichtswesen</w:t>
      </w:r>
    </w:p>
    <w:p>
      <w:pPr>
        <w:pStyle w:val="Compact"/>
        <w:numPr>
          <w:ilvl w:val="0"/>
          <w:numId w:val="1002"/>
        </w:numPr>
      </w:pPr>
      <w:r>
        <w:t xml:space="preserve">Wochenstatus per E-Mail (in Real-Projekten)</w:t>
      </w:r>
    </w:p>
    <w:p>
      <w:pPr>
        <w:pStyle w:val="Compact"/>
        <w:numPr>
          <w:ilvl w:val="0"/>
          <w:numId w:val="1002"/>
        </w:numPr>
      </w:pPr>
      <w:r>
        <w:t xml:space="preserve">Audit-Report bei Projektabschluss (PDF aus Doorstop + Word-Plaene)</w:t>
      </w:r>
    </w:p>
    <w:p>
      <w:pPr>
        <w:pStyle w:val="Compact"/>
        <w:numPr>
          <w:ilvl w:val="0"/>
          <w:numId w:val="1002"/>
        </w:numPr>
      </w:pPr>
      <w:r>
        <w:t xml:space="preserve">Coverage- und MISRA-Reports werden bei jedem Push aktualisiert (CI-Artefakte)</w:t>
      </w:r>
    </w:p>
    <w:bookmarkEnd w:id="26"/>
    <w:bookmarkStart w:id="27" w:name="abschluss"/>
    <w:p>
      <w:pPr>
        <w:pStyle w:val="Heading2"/>
      </w:pPr>
      <w:r>
        <w:t xml:space="preserve">7. Abschluss</w:t>
      </w:r>
    </w:p>
    <w:p>
      <w:pPr>
        <w:pStyle w:val="FirstParagraph"/>
      </w:pPr>
      <w:r>
        <w:t xml:space="preserve">Projekt gilt als abgeschlossen, wenn alle Erfolgskriterien aus dem PID erfuellt sind und ein Git-Tag</w:t>
      </w:r>
      <w:r>
        <w:t xml:space="preserve"> </w:t>
      </w:r>
      <w:r>
        <w:rPr>
          <w:rStyle w:val="VerbatimChar"/>
        </w:rPr>
        <w:t xml:space="preserve">v1.0</w:t>
      </w:r>
      <w:r>
        <w:t xml:space="preserve"> </w:t>
      </w:r>
      <w:r>
        <w:t xml:space="preserve">gesetzt ist.</w:t>
      </w:r>
    </w:p>
    <w:bookmarkEnd w:id="27"/>
    <w:bookmarkEnd w:id="28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2026-05-11T20:42:53Z</dcterms:created>
  <dcterms:modified xsi:type="dcterms:W3CDTF">2026-05-11T20:42:53Z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