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configuration-management-plan-cm-plan"/>
    <w:p>
      <w:pPr>
        <w:pStyle w:val="Heading1"/>
      </w:pPr>
      <w:r>
        <w:t xml:space="preserve">Configuration Management Plan (CM-Plan)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SLM-EPB-CM-001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ASPICE SUP.8 + ISO 26262-8 §7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Beschreibt, wie Konfigurations-Items identifiziert, versioniert, freigegeben</w:t>
      </w:r>
      <w:r>
        <w:t xml:space="preserve"> </w:t>
      </w:r>
      <w:r>
        <w:t xml:space="preserve">und kontrolliert geaendert werden.</w:t>
      </w:r>
    </w:p>
    <w:bookmarkEnd w:id="21"/>
    <w:bookmarkStart w:id="22" w:name="configuration-items-cis"/>
    <w:p>
      <w:pPr>
        <w:pStyle w:val="Heading2"/>
      </w:pPr>
      <w:r>
        <w:t xml:space="preserve">2. Configuration Items (CIs)</w:t>
      </w:r>
    </w:p>
    <w:p>
      <w:pPr>
        <w:pStyle w:val="FirstParagraph"/>
      </w:pPr>
      <w:r>
        <w:t xml:space="preserve">Folgende Artefakte stehen unter Konfigurationskontrolle: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84"/>
        <w:gridCol w:w="3334"/>
        <w:gridCol w:w="250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</w:t>
            </w:r>
          </w:p>
        </w:tc>
        <w:tc>
          <w:tcPr/>
          <w:p>
            <w:pPr>
              <w:pStyle w:val="Compact"/>
            </w:pPr>
            <w:r>
              <w:t xml:space="preserve">Pfad</w:t>
            </w:r>
          </w:p>
        </w:tc>
        <w:tc>
          <w:tcPr/>
          <w:p>
            <w:pPr>
              <w:pStyle w:val="Compact"/>
            </w:pPr>
            <w:r>
              <w:t xml:space="preserve">Versionierung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Source-Code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src/**/*.{c,h}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tests/**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reqs/{sys,swe}/*.md</w:t>
            </w:r>
          </w:p>
        </w:tc>
        <w:tc>
          <w:tcPr/>
          <w:p>
            <w:pPr>
              <w:pStyle w:val="Compact"/>
            </w:pPr>
            <w:r>
              <w:t xml:space="preserve">Git + Doorstop-Item-Hash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arch/{sys,swe}/*.md</w:t>
            </w:r>
          </w:p>
        </w:tc>
        <w:tc>
          <w:tcPr/>
          <w:p>
            <w:pPr>
              <w:pStyle w:val="Compact"/>
            </w:pPr>
            <w:r>
              <w:t xml:space="preserve">Git + Doorstop-Item-Hash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Goals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safety/sg/*.md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Plaene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docs/plaene/*.docx</w:t>
            </w:r>
          </w:p>
        </w:tc>
        <w:tc>
          <w:tcPr/>
          <w:p>
            <w:pPr>
              <w:pStyle w:val="Compact"/>
            </w:pPr>
            <w:r>
              <w:t xml:space="preserve">Git + Dokument-Versionsblock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Safety-Doku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docs/safety/*.docx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Manuals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docs/manuals/*.docx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Reviews + NCs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docs/reviews/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docs/non-conformities/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MISRA-Records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misra/records/*.docx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CI-Konfiguration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.gitea/workflows/*.yml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Build-Definition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Makefile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Doxyfile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tools/*.py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</w:tbl>
    <w:bookmarkEnd w:id="22"/>
    <w:bookmarkStart w:id="23" w:name="repository-struktur"/>
    <w:p>
      <w:pPr>
        <w:pStyle w:val="Heading2"/>
      </w:pPr>
      <w:r>
        <w:t xml:space="preserve">3. Repository-Struktur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Remote:</w:t>
      </w:r>
      <w:r>
        <w:t xml:space="preserve"> </w:t>
      </w:r>
      <w:r>
        <w:t xml:space="preserve">https://gitea.slohmaier.com/slohmaier/demo-epb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Branch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main</w:t>
      </w:r>
      <w:r>
        <w:rPr>
          <w:b/>
          <w:bCs/>
        </w:rPr>
        <w:t xml:space="preserve">:</w:t>
      </w:r>
      <w:r>
        <w:t xml:space="preserve"> </w:t>
      </w:r>
      <w:r>
        <w:t xml:space="preserve">stabil, immer freigegebener 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Branch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develop</w:t>
      </w:r>
      <w:r>
        <w:rPr>
          <w:b/>
          <w:bCs/>
        </w:rPr>
        <w:t xml:space="preserve">:</w:t>
      </w:r>
      <w:r>
        <w:t xml:space="preserve"> </w:t>
      </w:r>
      <w:r>
        <w:t xml:space="preserve">aktueller Entwicklungsstand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Feature-Branches:</w:t>
      </w:r>
      <w:r>
        <w:t xml:space="preserve"> </w:t>
      </w:r>
      <w:r>
        <w:rPr>
          <w:rStyle w:val="VerbatimChar"/>
        </w:rPr>
        <w:t xml:space="preserve">feature/SWE-XXX-...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Bugfix-Branches:</w:t>
      </w:r>
      <w:r>
        <w:t xml:space="preserve"> </w:t>
      </w:r>
      <w:r>
        <w:rPr>
          <w:rStyle w:val="VerbatimChar"/>
        </w:rPr>
        <w:t xml:space="preserve">bugfix/&lt;issue&gt;-...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Release-Branches:</w:t>
      </w:r>
      <w:r>
        <w:t xml:space="preserve"> </w:t>
      </w:r>
      <w:r>
        <w:rPr>
          <w:rStyle w:val="VerbatimChar"/>
        </w:rPr>
        <w:t xml:space="preserve">release/vX.Y</w:t>
      </w:r>
      <w:r>
        <w:t xml:space="preserve"> </w:t>
      </w:r>
      <w:r>
        <w:t xml:space="preserve">(nur bei Real-Projekt; Demo: direkt von main)</w:t>
      </w:r>
    </w:p>
    <w:bookmarkEnd w:id="23"/>
    <w:bookmarkStart w:id="24" w:name="baselines"/>
    <w:p>
      <w:pPr>
        <w:pStyle w:val="Heading2"/>
      </w:pPr>
      <w:r>
        <w:t xml:space="preserve">4. Baselines</w:t>
      </w:r>
    </w:p>
    <w:p>
      <w:pPr>
        <w:pStyle w:val="FirstParagraph"/>
      </w:pPr>
      <w:r>
        <w:t xml:space="preserve">Eine Baseline ist ein eingefrorener, freigegebener Stand. Baselines werden durch</w:t>
      </w:r>
      <w:r>
        <w:t xml:space="preserve"> </w:t>
      </w:r>
      <w:r>
        <w:t xml:space="preserve">Git-Tags gesetzt.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6"/>
        <w:gridCol w:w="1749"/>
        <w:gridCol w:w="368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Baseline-Typ</w:t>
            </w:r>
          </w:p>
        </w:tc>
        <w:tc>
          <w:tcPr/>
          <w:p>
            <w:pPr>
              <w:pStyle w:val="Compact"/>
            </w:pPr>
            <w:r>
              <w:t xml:space="preserve">Tag-Schema</w:t>
            </w:r>
          </w:p>
        </w:tc>
        <w:tc>
          <w:tcPr/>
          <w:p>
            <w:pPr>
              <w:pStyle w:val="Compact"/>
            </w:pPr>
            <w:r>
              <w:t xml:space="preserve">Wann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req-vX.Y</w:t>
            </w:r>
          </w:p>
        </w:tc>
        <w:tc>
          <w:tcPr/>
          <w:p>
            <w:pPr>
              <w:pStyle w:val="Compact"/>
            </w:pPr>
            <w:r>
              <w:t xml:space="preserve">Nach Anforderungs-Freigabe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arch-vX.Y</w:t>
            </w:r>
          </w:p>
        </w:tc>
        <w:tc>
          <w:tcPr/>
          <w:p>
            <w:pPr>
              <w:pStyle w:val="Compact"/>
            </w:pPr>
            <w:r>
              <w:t xml:space="preserve">Nach Architektur-Review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vX.Y.Z</w:t>
            </w:r>
          </w:p>
        </w:tc>
        <w:tc>
          <w:tcPr/>
          <w:p>
            <w:pPr>
              <w:pStyle w:val="Compact"/>
            </w:pPr>
            <w:r>
              <w:t xml:space="preserve">Bei produktiver Freigabe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Internal Snapshot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snap-YYYY-MM-DD</w:t>
            </w:r>
          </w:p>
        </w:tc>
        <w:tc>
          <w:tcPr/>
          <w:p>
            <w:pPr>
              <w:pStyle w:val="Compact"/>
            </w:pPr>
            <w:r>
              <w:t xml:space="preserve">Bei wichtigen Zwischenstaenden</w:t>
            </w:r>
          </w:p>
        </w:tc>
      </w:tr>
    </w:tbl>
    <w:p>
      <w:pPr>
        <w:pStyle w:val="BodyText"/>
      </w:pPr>
      <w:r>
        <w:t xml:space="preserve">Jeder Tag triggert (bei</w:t>
      </w:r>
      <w:r>
        <w:t xml:space="preserve"> </w:t>
      </w:r>
      <w:r>
        <w:rPr>
          <w:rStyle w:val="VerbatimChar"/>
        </w:rPr>
        <w:t xml:space="preserve">vX.Y.Z</w:t>
      </w:r>
      <w:r>
        <w:t xml:space="preserve">) den Release-Workflow, der ein Bundle erzeugt.</w:t>
      </w:r>
    </w:p>
    <w:bookmarkEnd w:id="24"/>
    <w:bookmarkStart w:id="25" w:name="versions-schema"/>
    <w:p>
      <w:pPr>
        <w:pStyle w:val="Heading2"/>
      </w:pPr>
      <w:r>
        <w:t xml:space="preserve">5. Versions-Schema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Schema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Software-Release</w:t>
            </w:r>
          </w:p>
        </w:tc>
        <w:tc>
          <w:tcPr/>
          <w:p>
            <w:pPr>
              <w:pStyle w:val="Compact"/>
            </w:pPr>
            <w:r>
              <w:t xml:space="preserve">Semantic Versioning</w:t>
            </w:r>
            <w:r>
              <w:t xml:space="preserve"> </w:t>
            </w:r>
            <w:r>
              <w:rPr>
                <w:rStyle w:val="VerbatimChar"/>
              </w:rPr>
              <w:t xml:space="preserve">MAJOR.MINOR.PATCH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</w:t>
            </w:r>
          </w:p>
        </w:tc>
        <w:tc>
          <w:tcPr/>
          <w:p>
            <w:pPr>
              <w:pStyle w:val="Compact"/>
            </w:pPr>
            <w:r>
              <w:t xml:space="preserve">Doorstop-Level</w:t>
            </w:r>
            <w:r>
              <w:t xml:space="preserve"> </w:t>
            </w:r>
            <w:r>
              <w:rPr>
                <w:rStyle w:val="VerbatimChar"/>
              </w:rPr>
              <w:t xml:space="preserve">X.Y</w:t>
            </w:r>
            <w:r>
              <w:t xml:space="preserve"> </w:t>
            </w:r>
            <w:r>
              <w:t xml:space="preserve">+ Datum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t xml:space="preserve">Doorstop-Level</w:t>
            </w:r>
            <w:r>
              <w:t xml:space="preserve"> </w:t>
            </w:r>
            <w:r>
              <w:rPr>
                <w:rStyle w:val="VerbatimChar"/>
              </w:rPr>
              <w:t xml:space="preserve">X.Y</w:t>
            </w:r>
            <w:r>
              <w:t xml:space="preserve"> </w:t>
            </w:r>
            <w:r>
              <w:t xml:space="preserve">+ Datum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Word-Dokumente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MAJOR.MINOR</w:t>
            </w:r>
            <w:r>
              <w:t xml:space="preserve"> </w:t>
            </w:r>
            <w:r>
              <w:t xml:space="preserve">im Dokument-Header</w:t>
            </w:r>
          </w:p>
        </w:tc>
      </w:tr>
    </w:tbl>
    <w:bookmarkEnd w:id="25"/>
    <w:bookmarkStart w:id="26" w:name="change-control"/>
    <w:p>
      <w:pPr>
        <w:pStyle w:val="Heading2"/>
      </w:pPr>
      <w:r>
        <w:t xml:space="preserve">6. Change Control</w:t>
      </w:r>
    </w:p>
    <w:p>
      <w:pPr>
        <w:pStyle w:val="FirstParagraph"/>
      </w:pPr>
      <w:r>
        <w:t xml:space="preserve">Aenderungen an Configuration Items erfolgen ueber: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Trivial-Aenderung</w:t>
      </w:r>
      <w:r>
        <w:t xml:space="preserve"> </w:t>
      </w:r>
      <w:r>
        <w:t xml:space="preserve">(Tippfehler, Kommentare): direkt im Branch, PR mit 1 Approval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Normal-Aenderung</w:t>
      </w:r>
      <w:r>
        <w:t xml:space="preserve"> </w:t>
      </w:r>
      <w:r>
        <w:t xml:space="preserve">(Feature, Bugfix): Feature-Branch, PR mit Reviews je nach ASIL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Major-Aenderung</w:t>
      </w:r>
      <w:r>
        <w:t xml:space="preserve"> </w:t>
      </w:r>
      <w:r>
        <w:t xml:space="preserve">(Architektur, Sicherheits-Konzept): Change Request + Reviewer-Quorum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Reviewer-Mindestanzahl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ASIL-A/B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ASIL-C</w:t>
            </w:r>
          </w:p>
        </w:tc>
        <w:tc>
          <w:tcPr/>
          <w:p>
            <w:pPr>
              <w:pStyle w:val="Compact"/>
            </w:pPr>
            <w:r>
              <w:t xml:space="preserve">2 (mind. 1 Technical Reviewer)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ASIL-D</w:t>
            </w:r>
          </w:p>
        </w:tc>
        <w:tc>
          <w:tcPr/>
          <w:p>
            <w:pPr>
              <w:pStyle w:val="Compact"/>
            </w:pPr>
            <w:r>
              <w:t xml:space="preserve">2 Technical Reviewer + Safety Manager</w:t>
            </w:r>
          </w:p>
        </w:tc>
      </w:tr>
    </w:tbl>
    <w:p>
      <w:pPr>
        <w:pStyle w:val="BodyText"/>
      </w:pPr>
      <w:r>
        <w:t xml:space="preserve">Reviews werden in</w:t>
      </w:r>
      <w:r>
        <w:t xml:space="preserve"> </w:t>
      </w:r>
      <w:r>
        <w:rPr>
          <w:rStyle w:val="VerbatimChar"/>
        </w:rPr>
        <w:t xml:space="preserve">docs/reviews/REV-XXX.docx</w:t>
      </w:r>
      <w:r>
        <w:t xml:space="preserve"> </w:t>
      </w:r>
      <w:r>
        <w:t xml:space="preserve">dokumentiert.</w:t>
      </w:r>
    </w:p>
    <w:bookmarkEnd w:id="26"/>
    <w:bookmarkStart w:id="27" w:name="release-prozess"/>
    <w:p>
      <w:pPr>
        <w:pStyle w:val="Heading2"/>
      </w:pPr>
      <w:r>
        <w:t xml:space="preserve">7. Release-Prozess</w:t>
      </w:r>
    </w:p>
    <w:p>
      <w:pPr>
        <w:pStyle w:val="SourceCode"/>
      </w:pPr>
      <w:r>
        <w:rPr>
          <w:rStyle w:val="VerbatimChar"/>
        </w:rPr>
        <w:t xml:space="preserve">1. Alle PRs in main gemerged</w:t>
      </w:r>
      <w:r>
        <w:br/>
      </w:r>
      <w:r>
        <w:rPr>
          <w:rStyle w:val="VerbatimChar"/>
        </w:rPr>
        <w:t xml:space="preserve">2. Branch protected, alle CI-Checks gruen</w:t>
      </w:r>
      <w:r>
        <w:br/>
      </w:r>
      <w:r>
        <w:rPr>
          <w:rStyle w:val="VerbatimChar"/>
        </w:rPr>
        <w:t xml:space="preserve">3. Release-Notes-Entwurf im PR vorbereitet</w:t>
      </w:r>
      <w:r>
        <w:br/>
      </w:r>
      <w:r>
        <w:rPr>
          <w:rStyle w:val="VerbatimChar"/>
        </w:rPr>
        <w:t xml:space="preserve">4. Tag setzen: git tag -a vX.Y.Z -m "..."</w:t>
      </w:r>
      <w:r>
        <w:br/>
      </w:r>
      <w:r>
        <w:rPr>
          <w:rStyle w:val="VerbatimChar"/>
        </w:rPr>
        <w:t xml:space="preserve">5. Push: git push origin vX.Y.Z</w:t>
      </w:r>
      <w:r>
        <w:br/>
      </w:r>
      <w:r>
        <w:rPr>
          <w:rStyle w:val="VerbatimChar"/>
        </w:rPr>
        <w:t xml:space="preserve">6. Release-Workflow laeuft (.gitea/workflows/release.yml):</w:t>
      </w:r>
      <w:r>
        <w:br/>
      </w:r>
      <w:r>
        <w:rPr>
          <w:rStyle w:val="VerbatimChar"/>
        </w:rPr>
        <w:t xml:space="preserve">   - Build + Tests + Coverage</w:t>
      </w:r>
      <w:r>
        <w:br/>
      </w:r>
      <w:r>
        <w:rPr>
          <w:rStyle w:val="VerbatimChar"/>
        </w:rPr>
        <w:t xml:space="preserve">   - Traceability + Diagrams + API-Doc</w:t>
      </w:r>
      <w:r>
        <w:br/>
      </w:r>
      <w:r>
        <w:rPr>
          <w:rStyle w:val="VerbatimChar"/>
        </w:rPr>
        <w:t xml:space="preserve">   - Word-Dokumente bundlen</w:t>
      </w:r>
      <w:r>
        <w:br/>
      </w:r>
      <w:r>
        <w:rPr>
          <w:rStyle w:val="VerbatimChar"/>
        </w:rPr>
        <w:t xml:space="preserve">   - Source + Artefakt-Archive packen</w:t>
      </w:r>
      <w:r>
        <w:br/>
      </w:r>
      <w:r>
        <w:rPr>
          <w:rStyle w:val="VerbatimChar"/>
        </w:rPr>
        <w:t xml:space="preserve">   - Gitea-Release anlegen</w:t>
      </w:r>
      <w:r>
        <w:br/>
      </w:r>
      <w:r>
        <w:rPr>
          <w:rStyle w:val="VerbatimChar"/>
        </w:rPr>
        <w:t xml:space="preserve">7. Release manuell pruefen (Bundle herunterladen, sichten)</w:t>
      </w:r>
      <w:r>
        <w:br/>
      </w:r>
      <w:r>
        <w:rPr>
          <w:rStyle w:val="VerbatimChar"/>
        </w:rPr>
        <w:t xml:space="preserve">8. Release als "stable" markieren</w:t>
      </w:r>
    </w:p>
    <w:bookmarkEnd w:id="27"/>
    <w:bookmarkStart w:id="28" w:name="aufbewahrung"/>
    <w:p>
      <w:pPr>
        <w:pStyle w:val="Heading2"/>
      </w:pPr>
      <w:r>
        <w:t xml:space="preserve">8. Aufbewahrung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Aufbewahrungsdauer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Git-Repository</w:t>
            </w:r>
          </w:p>
        </w:tc>
        <w:tc>
          <w:tcPr/>
          <w:p>
            <w:pPr>
              <w:pStyle w:val="Compact"/>
            </w:pPr>
            <w:r>
              <w:t xml:space="preserve">Unbegrenzt (Gitea + Backup)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Release-Bundles</w:t>
            </w:r>
          </w:p>
        </w:tc>
        <w:tc>
          <w:tcPr/>
          <w:p>
            <w:pPr>
              <w:pStyle w:val="Compact"/>
            </w:pPr>
            <w:r>
              <w:t xml:space="preserve">10 Jahre nach Produkt-EOL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Reviews + NCs</w:t>
            </w:r>
          </w:p>
        </w:tc>
        <w:tc>
          <w:tcPr/>
          <w:p>
            <w:pPr>
              <w:pStyle w:val="Compact"/>
            </w:pPr>
            <w:r>
              <w:t xml:space="preserve">10 Jahre nach Produkt-EOL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MISRA-Records</w:t>
            </w:r>
          </w:p>
        </w:tc>
        <w:tc>
          <w:tcPr/>
          <w:p>
            <w:pPr>
              <w:pStyle w:val="Compact"/>
            </w:pPr>
            <w:r>
              <w:t xml:space="preserve">10 Jahre nach Produkt-EOL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CI-Artefakte (kurzlebig)</w:t>
            </w:r>
          </w:p>
        </w:tc>
        <w:tc>
          <w:tcPr/>
          <w:p>
            <w:pPr>
              <w:pStyle w:val="Compact"/>
            </w:pPr>
            <w:r>
              <w:t xml:space="preserve">90 Tage (in Gitea-Artifacts)</w:t>
            </w:r>
          </w:p>
        </w:tc>
      </w:tr>
    </w:tbl>
    <w:p>
      <w:pPr>
        <w:pStyle w:val="BodyText"/>
      </w:pPr>
      <w:r>
        <w:t xml:space="preserve">ISO 26262 fordert 10 Jahre nach End-of-Production-Life (Annahme).</w:t>
      </w:r>
    </w:p>
    <w:bookmarkEnd w:id="28"/>
    <w:bookmarkStart w:id="29" w:name="verifikation"/>
    <w:p>
      <w:pPr>
        <w:pStyle w:val="Heading2"/>
      </w:pPr>
      <w:r>
        <w:t xml:space="preserve">9. Verifikation</w:t>
      </w:r>
    </w:p>
    <w:p>
      <w:pPr>
        <w:pStyle w:val="FirstParagraph"/>
      </w:pPr>
      <w:r>
        <w:t xml:space="preserve">Alle Pull Requests laufen durch: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doorstop</w:t>
      </w:r>
      <w:r>
        <w:t xml:space="preserve">-aequivalenter Traceability-Check (</w:t>
      </w:r>
      <w:r>
        <w:rPr>
          <w:rStyle w:val="VerbatimChar"/>
        </w:rPr>
        <w:t xml:space="preserve">tools/traceability.py check</w:t>
      </w:r>
      <w:r>
        <w:t xml:space="preserve">)</w:t>
      </w:r>
      <w:r>
        <w:t xml:space="preserve"> </w:t>
      </w:r>
      <w:r>
        <w:t xml:space="preserve">- Build + Unit-Tests</w:t>
      </w:r>
      <w:r>
        <w:t xml:space="preserve"> </w:t>
      </w:r>
      <w:r>
        <w:t xml:space="preserve">- Static Analysis + MISRA-Check</w:t>
      </w:r>
      <w:r>
        <w:t xml:space="preserve"> </w:t>
      </w:r>
      <w:r>
        <w:t xml:space="preserve">- Coverage-Messung</w:t>
      </w:r>
    </w:p>
    <w:p>
      <w:pPr>
        <w:pStyle w:val="BodyText"/>
      </w:pPr>
      <w:r>
        <w:t xml:space="preserve">Erst nach Approval und CI-Gruen kann der Merge nach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erfolgen.</w:t>
      </w:r>
    </w:p>
    <w:bookmarkEnd w:id="29"/>
    <w:bookmarkStart w:id="30" w:name="verantwortlichkeiten"/>
    <w:p>
      <w:pPr>
        <w:pStyle w:val="Heading2"/>
      </w:pPr>
      <w:r>
        <w:t xml:space="preserve">10. Verantwortlichkeiten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Aufgabe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Mgr</w:t>
            </w:r>
          </w:p>
        </w:tc>
        <w:tc>
          <w:tcPr/>
          <w:p>
            <w:pPr>
              <w:pStyle w:val="Compact"/>
            </w:pPr>
            <w:r>
              <w:t xml:space="preserve">Pflege dieses CM-Plans, Repo-Hygiene, Baselines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Korrekte Branch-Strategie, sinnvolle Commit-Msg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Pruefung vor Merge, Audit-Trail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Release-Freigabe</w:t>
            </w:r>
          </w:p>
        </w:tc>
      </w:tr>
    </w:tbl>
    <w:bookmarkEnd w:id="30"/>
    <w:bookmarkStart w:id="31" w:name="aenderungshistorie"/>
    <w:p>
      <w:pPr>
        <w:pStyle w:val="Heading2"/>
      </w:pPr>
      <w:r>
        <w:t xml:space="preserve">11.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2026-05-12T08:58:08Z</dcterms:created>
  <dcterms:modified xsi:type="dcterms:W3CDTF">2026-05-12T08:58:08Z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SLM-EPB-CM-001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